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7E423AF2" w:rsidR="0010535D" w:rsidRDefault="00185CB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Jogász </w:t>
      </w:r>
      <w:r w:rsidR="002B2F1E">
        <w:rPr>
          <w:b/>
          <w:sz w:val="24"/>
        </w:rPr>
        <w:t xml:space="preserve">osztatlan </w:t>
      </w:r>
      <w:r>
        <w:rPr>
          <w:b/>
          <w:sz w:val="24"/>
        </w:rPr>
        <w:t>képzés</w:t>
      </w:r>
    </w:p>
    <w:p w14:paraId="4DDC5451" w14:textId="500FEC50" w:rsidR="00302C88" w:rsidRDefault="00302C88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B05618">
        <w:rPr>
          <w:b/>
          <w:sz w:val="24"/>
        </w:rPr>
        <w:t>2</w:t>
      </w:r>
      <w:r w:rsidR="005222E4">
        <w:rPr>
          <w:b/>
          <w:sz w:val="24"/>
        </w:rPr>
        <w:t>5</w:t>
      </w:r>
      <w:r>
        <w:rPr>
          <w:b/>
          <w:sz w:val="24"/>
        </w:rPr>
        <w:t>/202</w:t>
      </w:r>
      <w:r w:rsidR="005222E4">
        <w:rPr>
          <w:b/>
          <w:sz w:val="24"/>
        </w:rPr>
        <w:t>6</w:t>
      </w:r>
      <w:r>
        <w:rPr>
          <w:b/>
          <w:sz w:val="24"/>
        </w:rPr>
        <w:t>/2.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8"/>
        <w:gridCol w:w="5381"/>
      </w:tblGrid>
      <w:tr w:rsidR="0010535D" w:rsidRPr="00302C88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302C88" w:rsidRDefault="0077591B">
            <w:pPr>
              <w:spacing w:after="0" w:line="240" w:lineRule="auto"/>
              <w:rPr>
                <w:b/>
              </w:rPr>
            </w:pPr>
            <w:r w:rsidRPr="00302C88">
              <w:rPr>
                <w:b/>
              </w:rPr>
              <w:t>Tantárgy neve:</w:t>
            </w:r>
          </w:p>
          <w:p w14:paraId="5141394F" w14:textId="0743039C" w:rsidR="0010535D" w:rsidRPr="00302C88" w:rsidRDefault="002B2F1E">
            <w:pPr>
              <w:spacing w:after="0" w:line="240" w:lineRule="auto"/>
            </w:pPr>
            <w:r w:rsidRPr="00302C88">
              <w:t xml:space="preserve">Polgári jogi gyakorlat </w:t>
            </w:r>
            <w:r w:rsidR="00B84E61">
              <w:t>IV</w:t>
            </w:r>
            <w:r w:rsidRPr="00302C88"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302C88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302C88">
              <w:rPr>
                <w:b/>
                <w:color w:val="000000" w:themeColor="text1"/>
              </w:rPr>
              <w:t>Tantárgy Neptun kódja:</w:t>
            </w:r>
          </w:p>
          <w:p w14:paraId="052285A1" w14:textId="0D4FC301" w:rsidR="00577982" w:rsidRPr="00302C88" w:rsidRDefault="001E2FE6" w:rsidP="00577982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color w:val="000000" w:themeColor="text1"/>
              </w:rPr>
              <w:t>AJPJT25</w:t>
            </w:r>
            <w:r w:rsidR="007314AE" w:rsidRPr="00302C88">
              <w:rPr>
                <w:color w:val="000000" w:themeColor="text1"/>
              </w:rPr>
              <w:t>0</w:t>
            </w:r>
            <w:r w:rsidR="003535E7" w:rsidRPr="00302C88">
              <w:rPr>
                <w:color w:val="000000" w:themeColor="text1"/>
              </w:rPr>
              <w:t>N6</w:t>
            </w:r>
            <w:r w:rsidR="00185CBE" w:rsidRPr="00302C88">
              <w:rPr>
                <w:color w:val="000000" w:themeColor="text1"/>
              </w:rPr>
              <w:t xml:space="preserve"> </w:t>
            </w:r>
            <w:r w:rsidR="00517E06" w:rsidRPr="00302C88">
              <w:rPr>
                <w:color w:val="000000" w:themeColor="text1"/>
              </w:rPr>
              <w:t>(nappali)</w:t>
            </w:r>
          </w:p>
          <w:p w14:paraId="73670E5C" w14:textId="1338ED4A" w:rsidR="00517E06" w:rsidRPr="00302C88" w:rsidRDefault="001E2FE6" w:rsidP="00577982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color w:val="000000" w:themeColor="text1"/>
              </w:rPr>
              <w:t>AJPJT25</w:t>
            </w:r>
            <w:r w:rsidR="007314AE" w:rsidRPr="00302C88">
              <w:rPr>
                <w:color w:val="000000" w:themeColor="text1"/>
              </w:rPr>
              <w:t>0</w:t>
            </w:r>
            <w:r w:rsidR="003535E7" w:rsidRPr="00302C88">
              <w:rPr>
                <w:color w:val="000000" w:themeColor="text1"/>
              </w:rPr>
              <w:t xml:space="preserve">L6 </w:t>
            </w:r>
            <w:r w:rsidR="00517E06" w:rsidRPr="00302C88">
              <w:rPr>
                <w:color w:val="000000" w:themeColor="text1"/>
              </w:rPr>
              <w:t>(levelező)</w:t>
            </w:r>
          </w:p>
          <w:p w14:paraId="19B79776" w14:textId="6326DB25" w:rsidR="0010535D" w:rsidRPr="00302C88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color w:val="000000" w:themeColor="text1"/>
              </w:rPr>
              <w:t>Tárgyfelelős intézet:</w:t>
            </w:r>
            <w:r w:rsidRPr="00302C88">
              <w:rPr>
                <w:color w:val="000000" w:themeColor="text1"/>
              </w:rPr>
              <w:t xml:space="preserve"> </w:t>
            </w:r>
            <w:r w:rsidR="0077560D" w:rsidRPr="00302C88">
              <w:rPr>
                <w:color w:val="000000" w:themeColor="text1"/>
              </w:rPr>
              <w:t>Civilisztikai Tudományok Intézete Polgári Jogi Tanszék</w:t>
            </w:r>
          </w:p>
        </w:tc>
      </w:tr>
      <w:tr w:rsidR="0010535D" w:rsidRPr="00302C88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302C88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302C88" w:rsidRDefault="0077591B">
            <w:pPr>
              <w:spacing w:after="0" w:line="240" w:lineRule="auto"/>
            </w:pPr>
            <w:r w:rsidRPr="00302C88">
              <w:rPr>
                <w:b/>
              </w:rPr>
              <w:t>Tantárgyelem:</w:t>
            </w:r>
            <w:r w:rsidRPr="00302C88">
              <w:t xml:space="preserve"> </w:t>
            </w:r>
            <w:r w:rsidR="00CD0200" w:rsidRPr="00302C88">
              <w:t>kötelező</w:t>
            </w:r>
          </w:p>
        </w:tc>
      </w:tr>
      <w:tr w:rsidR="0010535D" w:rsidRPr="00302C88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1AA46749" w:rsidR="0010535D" w:rsidRPr="00302C88" w:rsidRDefault="0077591B" w:rsidP="004C318B">
            <w:pPr>
              <w:spacing w:after="0" w:line="240" w:lineRule="auto"/>
            </w:pPr>
            <w:r w:rsidRPr="00302C88">
              <w:rPr>
                <w:b/>
              </w:rPr>
              <w:t>Tárgyfelelős:</w:t>
            </w:r>
            <w:r w:rsidR="00CD0200" w:rsidRPr="00302C88">
              <w:t xml:space="preserve"> </w:t>
            </w:r>
            <w:r w:rsidR="00185CBE" w:rsidRPr="00302C88">
              <w:t xml:space="preserve">Dr. </w:t>
            </w:r>
            <w:r w:rsidR="004C318B">
              <w:t>habil. Juhász Ágnes</w:t>
            </w:r>
            <w:r w:rsidR="00C9317F" w:rsidRPr="00302C88">
              <w:t xml:space="preserve"> egyetemi docens</w:t>
            </w:r>
          </w:p>
        </w:tc>
      </w:tr>
      <w:tr w:rsidR="0010535D" w:rsidRPr="00302C88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D477" w14:textId="77777777" w:rsidR="00C9317F" w:rsidRPr="00302C88" w:rsidRDefault="0077591B" w:rsidP="00C9317F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color w:val="000000" w:themeColor="text1"/>
              </w:rPr>
              <w:t>Közreműködő oktató(k):</w:t>
            </w:r>
          </w:p>
          <w:p w14:paraId="565B38A0" w14:textId="3E70E74C" w:rsidR="003D3750" w:rsidRPr="001A1858" w:rsidRDefault="003D3750" w:rsidP="003D37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 Leszkoven László egyetemi docens</w:t>
            </w:r>
          </w:p>
          <w:p w14:paraId="04984059" w14:textId="77777777" w:rsidR="003D3750" w:rsidRPr="001A1858" w:rsidRDefault="003D3750" w:rsidP="003D37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Gondosné Dr. Pusztahelyi Réka egyetemi </w:t>
            </w:r>
            <w:r>
              <w:rPr>
                <w:color w:val="000000" w:themeColor="text1"/>
              </w:rPr>
              <w:t>docens</w:t>
            </w:r>
          </w:p>
          <w:p w14:paraId="5FE95139" w14:textId="7EA536E0" w:rsidR="003D3750" w:rsidRDefault="003D3750" w:rsidP="003D37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</w:t>
            </w:r>
            <w:r w:rsidR="002F735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habil.</w:t>
            </w:r>
            <w:r w:rsidRPr="001A1858">
              <w:rPr>
                <w:color w:val="000000" w:themeColor="text1"/>
              </w:rPr>
              <w:t xml:space="preserve"> Juhász Ágnes egyetemi </w:t>
            </w:r>
            <w:r>
              <w:rPr>
                <w:color w:val="000000" w:themeColor="text1"/>
              </w:rPr>
              <w:t>docens</w:t>
            </w:r>
          </w:p>
          <w:p w14:paraId="598DB329" w14:textId="135B4CEE" w:rsidR="007D05B6" w:rsidRDefault="007D05B6" w:rsidP="003D375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Udvarhelyiné Dr. Sápi Edit egyetem docens</w:t>
            </w:r>
          </w:p>
          <w:p w14:paraId="3849211B" w14:textId="0ACA36C0" w:rsidR="002F7351" w:rsidRDefault="003D3750" w:rsidP="002F735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1A1858">
              <w:rPr>
                <w:color w:val="000000" w:themeColor="text1"/>
              </w:rPr>
              <w:t xml:space="preserve">r. Kriston Edit </w:t>
            </w:r>
            <w:r>
              <w:rPr>
                <w:color w:val="000000" w:themeColor="text1"/>
              </w:rPr>
              <w:t xml:space="preserve">egyetemi </w:t>
            </w:r>
            <w:r w:rsidR="00F7634A">
              <w:rPr>
                <w:color w:val="000000" w:themeColor="text1"/>
              </w:rPr>
              <w:t>adjunktus</w:t>
            </w:r>
          </w:p>
          <w:p w14:paraId="6389CA16" w14:textId="77777777" w:rsidR="0010535D" w:rsidRDefault="002F7351" w:rsidP="003D37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dr. Tóth Gergő </w:t>
            </w:r>
            <w:r>
              <w:rPr>
                <w:color w:val="000000" w:themeColor="text1"/>
              </w:rPr>
              <w:t xml:space="preserve">József </w:t>
            </w:r>
            <w:r w:rsidR="00653DBD">
              <w:rPr>
                <w:color w:val="000000" w:themeColor="text1"/>
              </w:rPr>
              <w:t xml:space="preserve">egyetemi </w:t>
            </w:r>
            <w:r>
              <w:rPr>
                <w:color w:val="000000" w:themeColor="text1"/>
              </w:rPr>
              <w:t>tanársegéd</w:t>
            </w:r>
          </w:p>
          <w:p w14:paraId="24510097" w14:textId="765C88A2" w:rsidR="00DA63D8" w:rsidRPr="00302C88" w:rsidRDefault="00DA63D8" w:rsidP="003D375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Stefán Ibolya egyetemi tanársegéd</w:t>
            </w:r>
          </w:p>
        </w:tc>
      </w:tr>
      <w:tr w:rsidR="0010535D" w:rsidRPr="00302C88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36141EF6" w:rsidR="0010535D" w:rsidRPr="00302C88" w:rsidRDefault="0077591B">
            <w:pPr>
              <w:spacing w:after="0" w:line="240" w:lineRule="auto"/>
            </w:pPr>
            <w:r w:rsidRPr="00302C88">
              <w:rPr>
                <w:b/>
              </w:rPr>
              <w:t xml:space="preserve">Javasolt félév: </w:t>
            </w:r>
            <w:r w:rsidR="003535E7" w:rsidRPr="00302C88">
              <w:t>6</w:t>
            </w:r>
            <w:r w:rsidR="00CD0200" w:rsidRPr="00302C88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CA32" w14:textId="3CF49B1C" w:rsidR="00C9317F" w:rsidRPr="00302C88" w:rsidRDefault="0077591B">
            <w:pPr>
              <w:spacing w:after="0" w:line="240" w:lineRule="auto"/>
            </w:pPr>
            <w:r w:rsidRPr="00302C88">
              <w:rPr>
                <w:b/>
              </w:rPr>
              <w:t>Előfeltétel:</w:t>
            </w:r>
            <w:r w:rsidRPr="00302C88">
              <w:t xml:space="preserve"> </w:t>
            </w:r>
            <w:r w:rsidR="00C9317F" w:rsidRPr="00302C88">
              <w:t>Polgári Jog I</w:t>
            </w:r>
            <w:r w:rsidR="003535E7" w:rsidRPr="00302C88">
              <w:t>I</w:t>
            </w:r>
            <w:r w:rsidR="006237C4" w:rsidRPr="00302C88">
              <w:t>I</w:t>
            </w:r>
            <w:r w:rsidR="00C9317F" w:rsidRPr="00302C88">
              <w:t>. gyakorlat</w:t>
            </w:r>
          </w:p>
          <w:p w14:paraId="2841D293" w14:textId="714B4620" w:rsidR="00C9317F" w:rsidRPr="00302C88" w:rsidRDefault="00C9317F">
            <w:pPr>
              <w:spacing w:after="0" w:line="240" w:lineRule="auto"/>
            </w:pPr>
            <w:r w:rsidRPr="00302C88">
              <w:t>(</w:t>
            </w:r>
            <w:r w:rsidR="003535E7" w:rsidRPr="00302C88">
              <w:rPr>
                <w:color w:val="000000" w:themeColor="text1"/>
              </w:rPr>
              <w:t>AJPJT250N5, AJPJT250L5</w:t>
            </w:r>
            <w:r w:rsidRPr="00302C88">
              <w:rPr>
                <w:color w:val="000000" w:themeColor="text1"/>
              </w:rPr>
              <w:t>)</w:t>
            </w:r>
          </w:p>
          <w:p w14:paraId="0092F83E" w14:textId="531B19B1" w:rsidR="0010535D" w:rsidRPr="00302C88" w:rsidRDefault="00882464">
            <w:pPr>
              <w:spacing w:after="0" w:line="240" w:lineRule="auto"/>
            </w:pPr>
            <w:r w:rsidRPr="00302C88">
              <w:t>Polgári Jog I</w:t>
            </w:r>
            <w:r w:rsidR="003535E7" w:rsidRPr="00302C88">
              <w:t>V</w:t>
            </w:r>
            <w:r w:rsidRPr="00302C88">
              <w:t>.</w:t>
            </w:r>
          </w:p>
          <w:p w14:paraId="2DD7CA5F" w14:textId="2AADF961" w:rsidR="00C9317F" w:rsidRPr="00302C88" w:rsidRDefault="00C9317F">
            <w:pPr>
              <w:spacing w:after="0" w:line="240" w:lineRule="auto"/>
            </w:pPr>
            <w:r w:rsidRPr="00302C88">
              <w:t>(</w:t>
            </w:r>
            <w:r w:rsidR="003535E7" w:rsidRPr="00302C88">
              <w:rPr>
                <w:color w:val="000000" w:themeColor="text1"/>
              </w:rPr>
              <w:t>AJPJT279N6</w:t>
            </w:r>
            <w:r w:rsidRPr="00302C88">
              <w:rPr>
                <w:color w:val="000000" w:themeColor="text1"/>
              </w:rPr>
              <w:t>, AJPJT279L</w:t>
            </w:r>
            <w:r w:rsidR="003535E7" w:rsidRPr="00302C88">
              <w:rPr>
                <w:color w:val="000000" w:themeColor="text1"/>
              </w:rPr>
              <w:t>6</w:t>
            </w:r>
            <w:r w:rsidR="006237C4" w:rsidRPr="00302C88">
              <w:rPr>
                <w:color w:val="000000" w:themeColor="text1"/>
              </w:rPr>
              <w:t>)</w:t>
            </w:r>
          </w:p>
        </w:tc>
      </w:tr>
      <w:tr w:rsidR="0010535D" w:rsidRPr="00302C88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302C88" w:rsidRDefault="00C71356">
            <w:pPr>
              <w:spacing w:after="0" w:line="240" w:lineRule="auto"/>
            </w:pPr>
            <w:r w:rsidRPr="00302C88">
              <w:rPr>
                <w:b/>
              </w:rPr>
              <w:t>Óraszám</w:t>
            </w:r>
            <w:r w:rsidR="0077591B" w:rsidRPr="00302C88">
              <w:rPr>
                <w:b/>
              </w:rPr>
              <w:t>:</w:t>
            </w:r>
          </w:p>
          <w:p w14:paraId="7C6DBF3C" w14:textId="77777777" w:rsidR="0010535D" w:rsidRPr="00302C88" w:rsidRDefault="00517E06">
            <w:pPr>
              <w:spacing w:after="0" w:line="240" w:lineRule="auto"/>
            </w:pPr>
            <w:r w:rsidRPr="00302C88">
              <w:t xml:space="preserve">nappali: </w:t>
            </w:r>
            <w:r w:rsidR="00753EFC" w:rsidRPr="00302C88">
              <w:t>2</w:t>
            </w:r>
            <w:r w:rsidR="00E4045E" w:rsidRPr="00302C88">
              <w:t xml:space="preserve"> </w:t>
            </w:r>
            <w:r w:rsidR="00CE2397" w:rsidRPr="00302C88">
              <w:t xml:space="preserve">óra / </w:t>
            </w:r>
            <w:r w:rsidR="00753EFC" w:rsidRPr="00302C88">
              <w:t>hét</w:t>
            </w:r>
          </w:p>
          <w:p w14:paraId="7E0143A6" w14:textId="29FA7CCB" w:rsidR="00517E06" w:rsidRPr="00302C88" w:rsidRDefault="005514B9">
            <w:pPr>
              <w:spacing w:after="0" w:line="240" w:lineRule="auto"/>
            </w:pPr>
            <w:r w:rsidRPr="00302C88">
              <w:t>levelező: 2</w:t>
            </w:r>
            <w:r w:rsidR="00517E06" w:rsidRPr="00302C88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6614D857" w:rsidR="0010535D" w:rsidRPr="00302C88" w:rsidRDefault="0077591B">
            <w:pPr>
              <w:spacing w:after="0" w:line="240" w:lineRule="auto"/>
            </w:pPr>
            <w:r w:rsidRPr="00302C88">
              <w:rPr>
                <w:b/>
              </w:rPr>
              <w:t xml:space="preserve">Számonkérés módja: </w:t>
            </w:r>
            <w:r w:rsidR="00CF61FC" w:rsidRPr="00302C88">
              <w:t>gyakorlati jegy</w:t>
            </w:r>
          </w:p>
        </w:tc>
      </w:tr>
      <w:tr w:rsidR="0010535D" w:rsidRPr="00302C88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0AA" w14:textId="6D71B6B3" w:rsidR="0010535D" w:rsidRPr="00302C88" w:rsidRDefault="0077591B">
            <w:pPr>
              <w:spacing w:after="0" w:line="240" w:lineRule="auto"/>
            </w:pPr>
            <w:r w:rsidRPr="00302C88">
              <w:rPr>
                <w:b/>
              </w:rPr>
              <w:t>Kreditpont:</w:t>
            </w:r>
            <w:r w:rsidRPr="00302C88">
              <w:t xml:space="preserve"> </w:t>
            </w:r>
            <w:r w:rsidR="00873FB2" w:rsidRPr="00302C88"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302C88" w:rsidRDefault="007D32F7">
            <w:pPr>
              <w:spacing w:after="0" w:line="240" w:lineRule="auto"/>
            </w:pPr>
            <w:r w:rsidRPr="00302C88">
              <w:rPr>
                <w:b/>
              </w:rPr>
              <w:t>Munkarend</w:t>
            </w:r>
            <w:r w:rsidR="0077591B" w:rsidRPr="00302C88">
              <w:rPr>
                <w:b/>
              </w:rPr>
              <w:t>:</w:t>
            </w:r>
            <w:r w:rsidR="00CD0200" w:rsidRPr="00302C88">
              <w:t xml:space="preserve"> </w:t>
            </w:r>
            <w:r w:rsidR="0077560D" w:rsidRPr="00302C88">
              <w:t>nappali</w:t>
            </w:r>
            <w:r w:rsidR="00517E06" w:rsidRPr="00302C88">
              <w:t>/levelező</w:t>
            </w:r>
          </w:p>
        </w:tc>
      </w:tr>
      <w:tr w:rsidR="0010535D" w:rsidRPr="00302C88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302C88" w:rsidRDefault="0077591B">
            <w:pPr>
              <w:spacing w:after="0" w:line="240" w:lineRule="auto"/>
              <w:rPr>
                <w:b/>
              </w:rPr>
            </w:pPr>
            <w:r w:rsidRPr="00302C88">
              <w:rPr>
                <w:b/>
              </w:rPr>
              <w:t>Tantárgy feladata és célja:</w:t>
            </w:r>
          </w:p>
          <w:p w14:paraId="6AF9A678" w14:textId="77777777" w:rsidR="005514B9" w:rsidRPr="00302C88" w:rsidRDefault="005514B9" w:rsidP="005514B9">
            <w:pPr>
              <w:spacing w:after="0" w:line="240" w:lineRule="auto"/>
            </w:pPr>
            <w:r w:rsidRPr="00302C88">
              <w:t>Az előadásokat párhuzamosan kísérő polgári jogi gyakorlat célja, hogy az elméleti ismeretek megszerzésével egyidejűleg betekintést nyújtson a jog gyakorlati működésébe. A kis létszámú csoportos foglalkozás lehetőséget teremt arra, hogy a hallgatók aktívan részt vegyenek a gyakorlati feladatok, jogesetek közös megoldásában.</w:t>
            </w:r>
          </w:p>
          <w:p w14:paraId="0FEA82F2" w14:textId="45F34E84" w:rsidR="006237C4" w:rsidRPr="00302C88" w:rsidRDefault="003535E7" w:rsidP="005514B9">
            <w:pPr>
              <w:spacing w:after="0" w:line="240" w:lineRule="auto"/>
            </w:pPr>
            <w:r w:rsidRPr="00302C88">
              <w:t>A negyedik szemeszterben a kötelmi jog különös részének, vagyis az egyes szerződéstípusoknak, valamint a szerződésen kívül okozott károkért való felelősség joganyagának feldolgozására kerül sor. Az elsajátítandó tananyag kiterjed különösen a szerződési alaptípusokra, valamint az általános és a speciális kártérítési alakzatokra.</w:t>
            </w:r>
          </w:p>
          <w:p w14:paraId="22180009" w14:textId="77777777" w:rsidR="003535E7" w:rsidRPr="00302C88" w:rsidRDefault="003535E7" w:rsidP="005514B9">
            <w:pPr>
              <w:spacing w:after="0" w:line="240" w:lineRule="auto"/>
            </w:pPr>
          </w:p>
          <w:p w14:paraId="4CAFE2F2" w14:textId="342DE6E4" w:rsidR="0010535D" w:rsidRPr="00302C88" w:rsidRDefault="0077591B" w:rsidP="004F6810">
            <w:pPr>
              <w:spacing w:after="0" w:line="240" w:lineRule="auto"/>
              <w:rPr>
                <w:b/>
                <w:color w:val="000000" w:themeColor="text1"/>
              </w:rPr>
            </w:pPr>
            <w:r w:rsidRPr="00302C88">
              <w:rPr>
                <w:b/>
                <w:color w:val="000000" w:themeColor="text1"/>
              </w:rPr>
              <w:t>Fejlesztendő kompetenciák:</w:t>
            </w:r>
          </w:p>
          <w:p w14:paraId="12A22CAB" w14:textId="2E22B9E6" w:rsidR="0010535D" w:rsidRPr="00302C88" w:rsidRDefault="0077591B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i/>
                <w:color w:val="000000" w:themeColor="text1"/>
              </w:rPr>
              <w:t>tudás:</w:t>
            </w:r>
            <w:r w:rsidRPr="00302C88">
              <w:rPr>
                <w:color w:val="000000" w:themeColor="text1"/>
              </w:rPr>
              <w:t xml:space="preserve"> </w:t>
            </w:r>
            <w:r w:rsidR="003273BB" w:rsidRPr="00302C88">
              <w:rPr>
                <w:color w:val="000000" w:themeColor="text1"/>
              </w:rPr>
              <w:t>T2, T3, T5, T6, T11, T12, T13, T15</w:t>
            </w:r>
          </w:p>
          <w:p w14:paraId="72984BEC" w14:textId="3BFCE2CC" w:rsidR="0010535D" w:rsidRPr="00302C88" w:rsidRDefault="0077591B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i/>
                <w:color w:val="000000" w:themeColor="text1"/>
              </w:rPr>
              <w:t>képesség:</w:t>
            </w:r>
            <w:r w:rsidRPr="00302C88">
              <w:rPr>
                <w:color w:val="000000" w:themeColor="text1"/>
              </w:rPr>
              <w:t xml:space="preserve"> </w:t>
            </w:r>
            <w:r w:rsidR="003273BB" w:rsidRPr="00302C88">
              <w:rPr>
                <w:color w:val="000000" w:themeColor="text1"/>
              </w:rPr>
              <w:t>K2, K4, K5, K7, K8, K10, K15, K19, K20, K23, K24, K25, K28, K30, K31</w:t>
            </w:r>
          </w:p>
          <w:p w14:paraId="57A59897" w14:textId="01223DD9" w:rsidR="0010535D" w:rsidRPr="00302C88" w:rsidRDefault="0077591B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i/>
                <w:color w:val="000000" w:themeColor="text1"/>
              </w:rPr>
              <w:t>attitűd:</w:t>
            </w:r>
            <w:r w:rsidR="003273BB" w:rsidRPr="00302C88">
              <w:rPr>
                <w:color w:val="000000" w:themeColor="text1"/>
              </w:rPr>
              <w:t xml:space="preserve"> A2,</w:t>
            </w:r>
            <w:r w:rsidR="003273BB" w:rsidRPr="00302C88">
              <w:rPr>
                <w:b/>
                <w:i/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3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5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7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13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15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17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18</w:t>
            </w:r>
            <w:r w:rsidR="00781BFB" w:rsidRPr="00302C88">
              <w:rPr>
                <w:color w:val="000000" w:themeColor="text1"/>
              </w:rPr>
              <w:t>,</w:t>
            </w:r>
            <w:r w:rsidR="003273BB"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A</w:t>
            </w:r>
            <w:r w:rsidR="003273BB" w:rsidRPr="00302C88">
              <w:rPr>
                <w:color w:val="000000" w:themeColor="text1"/>
              </w:rPr>
              <w:t>20</w:t>
            </w:r>
          </w:p>
          <w:p w14:paraId="06DBBC70" w14:textId="4F68C206" w:rsidR="0010535D" w:rsidRPr="00302C88" w:rsidRDefault="0077591B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i/>
                <w:color w:val="000000" w:themeColor="text1"/>
              </w:rPr>
              <w:t>autonómia</w:t>
            </w:r>
            <w:r w:rsidR="00AA1BDC" w:rsidRPr="00302C88">
              <w:rPr>
                <w:b/>
                <w:i/>
                <w:color w:val="000000" w:themeColor="text1"/>
              </w:rPr>
              <w:t xml:space="preserve"> és felelősség</w:t>
            </w:r>
            <w:r w:rsidRPr="00302C88">
              <w:rPr>
                <w:b/>
                <w:i/>
                <w:color w:val="000000" w:themeColor="text1"/>
              </w:rPr>
              <w:t>:</w:t>
            </w:r>
            <w:r w:rsidRPr="00302C88">
              <w:rPr>
                <w:color w:val="000000" w:themeColor="text1"/>
              </w:rPr>
              <w:t xml:space="preserve"> </w:t>
            </w:r>
            <w:r w:rsidR="00781BFB" w:rsidRPr="00302C88">
              <w:rPr>
                <w:color w:val="000000" w:themeColor="text1"/>
              </w:rPr>
              <w:t>F3, F4, F5</w:t>
            </w:r>
          </w:p>
          <w:p w14:paraId="36D8D786" w14:textId="4CC61B73" w:rsidR="0010535D" w:rsidRPr="00302C88" w:rsidRDefault="0010535D">
            <w:pPr>
              <w:spacing w:after="0" w:line="240" w:lineRule="auto"/>
            </w:pPr>
          </w:p>
        </w:tc>
      </w:tr>
      <w:tr w:rsidR="0010535D" w:rsidRPr="00302C88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23AB" w14:textId="741FDD26" w:rsidR="0010535D" w:rsidRDefault="0077591B">
            <w:pPr>
              <w:spacing w:after="0" w:line="240" w:lineRule="auto"/>
              <w:rPr>
                <w:b/>
              </w:rPr>
            </w:pPr>
            <w:r w:rsidRPr="00302C88">
              <w:rPr>
                <w:b/>
              </w:rPr>
              <w:t>Tantárgy tematikus leírása:</w:t>
            </w:r>
          </w:p>
          <w:p w14:paraId="0573F7A4" w14:textId="77777777" w:rsidR="00CD2DDD" w:rsidRDefault="00CD2DDD">
            <w:pPr>
              <w:spacing w:after="0" w:line="240" w:lineRule="auto"/>
              <w:rPr>
                <w:b/>
              </w:rPr>
            </w:pPr>
          </w:p>
          <w:p w14:paraId="4A9A1476" w14:textId="3C9195DF" w:rsidR="00302C88" w:rsidRPr="00302C88" w:rsidRDefault="00302C88">
            <w:pPr>
              <w:spacing w:after="0" w:line="240" w:lineRule="auto"/>
              <w:rPr>
                <w:bCs/>
                <w:u w:val="single"/>
              </w:rPr>
            </w:pPr>
            <w:r w:rsidRPr="00302C88">
              <w:rPr>
                <w:bCs/>
                <w:u w:val="single"/>
              </w:rPr>
              <w:t>Nappali tagozat:</w:t>
            </w:r>
          </w:p>
          <w:tbl>
            <w:tblPr>
              <w:tblStyle w:val="Rcsostblzat"/>
              <w:tblW w:w="101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2405"/>
              <w:gridCol w:w="1705"/>
              <w:gridCol w:w="4253"/>
            </w:tblGrid>
            <w:tr w:rsidR="00353D1A" w14:paraId="7F7B0FDE" w14:textId="77777777" w:rsidTr="001D2ECA">
              <w:tc>
                <w:tcPr>
                  <w:tcW w:w="1769" w:type="dxa"/>
                  <w:hideMark/>
                </w:tcPr>
                <w:p w14:paraId="4FE5F21B" w14:textId="403A8FDD" w:rsidR="00353D1A" w:rsidRDefault="00353D1A" w:rsidP="00353D1A">
                  <w:pPr>
                    <w:spacing w:after="0"/>
                  </w:pPr>
                  <w:r>
                    <w:t>J-301</w:t>
                  </w:r>
                </w:p>
              </w:tc>
              <w:tc>
                <w:tcPr>
                  <w:tcW w:w="2405" w:type="dxa"/>
                </w:tcPr>
                <w:p w14:paraId="4385D1D2" w14:textId="7AB45956" w:rsidR="00353D1A" w:rsidRDefault="00853418" w:rsidP="001D2ECA">
                  <w:pPr>
                    <w:spacing w:after="0"/>
                  </w:pPr>
                  <w:r>
                    <w:t>kedd</w:t>
                  </w:r>
                  <w:r w:rsidR="001D2ECA">
                    <w:t xml:space="preserve"> 12:00</w:t>
                  </w:r>
                  <w:r w:rsidR="00CD2DDD">
                    <w:t>-1</w:t>
                  </w:r>
                  <w:r w:rsidR="001D2ECA">
                    <w:t>4:00</w:t>
                  </w:r>
                </w:p>
              </w:tc>
              <w:tc>
                <w:tcPr>
                  <w:tcW w:w="1705" w:type="dxa"/>
                </w:tcPr>
                <w:p w14:paraId="7FCF4139" w14:textId="71955EB3" w:rsidR="00353D1A" w:rsidRDefault="00CD2DDD" w:rsidP="004C318B">
                  <w:pPr>
                    <w:spacing w:after="0"/>
                  </w:pPr>
                  <w:r>
                    <w:t>A/</w:t>
                  </w:r>
                  <w:r w:rsidR="004C318B">
                    <w:t>1</w:t>
                  </w:r>
                  <w:r>
                    <w:t>.</w:t>
                  </w:r>
                  <w:r w:rsidR="001D2ECA">
                    <w:t xml:space="preserve"> </w:t>
                  </w:r>
                  <w:r w:rsidR="004C318B">
                    <w:t>308</w:t>
                  </w:r>
                  <w:r w:rsidR="001D2ECA">
                    <w:t>.</w:t>
                  </w:r>
                </w:p>
              </w:tc>
              <w:tc>
                <w:tcPr>
                  <w:tcW w:w="4253" w:type="dxa"/>
                  <w:hideMark/>
                </w:tcPr>
                <w:p w14:paraId="4D06230A" w14:textId="5F29D9B4" w:rsidR="00353D1A" w:rsidRDefault="001D2ECA" w:rsidP="004C318B">
                  <w:pPr>
                    <w:spacing w:after="0"/>
                  </w:pPr>
                  <w:r>
                    <w:t xml:space="preserve">Dr. </w:t>
                  </w:r>
                  <w:r w:rsidR="004C318B">
                    <w:t>Stefán Ibolya</w:t>
                  </w:r>
                </w:p>
              </w:tc>
            </w:tr>
            <w:tr w:rsidR="00353D1A" w14:paraId="710D59EB" w14:textId="77777777" w:rsidTr="001D2ECA">
              <w:tc>
                <w:tcPr>
                  <w:tcW w:w="1769" w:type="dxa"/>
                  <w:hideMark/>
                </w:tcPr>
                <w:p w14:paraId="2F1CC4AA" w14:textId="2824DC2B" w:rsidR="00353D1A" w:rsidRDefault="00353D1A" w:rsidP="00353D1A">
                  <w:pPr>
                    <w:spacing w:after="0"/>
                  </w:pPr>
                  <w:r>
                    <w:t>J-302</w:t>
                  </w:r>
                </w:p>
              </w:tc>
              <w:tc>
                <w:tcPr>
                  <w:tcW w:w="2405" w:type="dxa"/>
                </w:tcPr>
                <w:p w14:paraId="7DB181E6" w14:textId="3E198817" w:rsidR="00353D1A" w:rsidRDefault="004C318B" w:rsidP="00353D1A">
                  <w:pPr>
                    <w:spacing w:after="0"/>
                  </w:pPr>
                  <w:r>
                    <w:t>hétfő 12:00-14</w:t>
                  </w:r>
                  <w:r w:rsidR="001D2ECA">
                    <w:t>:00</w:t>
                  </w:r>
                </w:p>
              </w:tc>
              <w:tc>
                <w:tcPr>
                  <w:tcW w:w="1705" w:type="dxa"/>
                </w:tcPr>
                <w:p w14:paraId="1DD15416" w14:textId="4E278C97" w:rsidR="00353D1A" w:rsidRDefault="004C318B" w:rsidP="004C318B">
                  <w:pPr>
                    <w:spacing w:after="0"/>
                  </w:pPr>
                  <w:r>
                    <w:t>A/1</w:t>
                  </w:r>
                  <w:r w:rsidR="00CD2DDD">
                    <w:t>.</w:t>
                  </w:r>
                  <w:r w:rsidR="00653DBD">
                    <w:t xml:space="preserve"> </w:t>
                  </w:r>
                  <w:r>
                    <w:t>317.</w:t>
                  </w:r>
                </w:p>
              </w:tc>
              <w:tc>
                <w:tcPr>
                  <w:tcW w:w="4253" w:type="dxa"/>
                  <w:hideMark/>
                </w:tcPr>
                <w:p w14:paraId="02938977" w14:textId="3D5B44B3" w:rsidR="00353D1A" w:rsidRDefault="00FA1EF2" w:rsidP="00353D1A">
                  <w:pPr>
                    <w:spacing w:after="0"/>
                  </w:pPr>
                  <w:r>
                    <w:t xml:space="preserve">Gondosné </w:t>
                  </w:r>
                  <w:r w:rsidR="00353D1A">
                    <w:t xml:space="preserve">Dr. </w:t>
                  </w:r>
                  <w:r w:rsidR="004C318B">
                    <w:t xml:space="preserve">habil. </w:t>
                  </w:r>
                  <w:r w:rsidR="00353D1A">
                    <w:t>Pusztahelyi Réka</w:t>
                  </w:r>
                </w:p>
              </w:tc>
            </w:tr>
            <w:tr w:rsidR="00353D1A" w14:paraId="1F649993" w14:textId="77777777" w:rsidTr="001D2ECA">
              <w:tc>
                <w:tcPr>
                  <w:tcW w:w="1769" w:type="dxa"/>
                  <w:hideMark/>
                </w:tcPr>
                <w:p w14:paraId="283F755A" w14:textId="2CF0236E" w:rsidR="00353D1A" w:rsidRDefault="00353D1A" w:rsidP="00353D1A">
                  <w:pPr>
                    <w:spacing w:after="0"/>
                  </w:pPr>
                  <w:r>
                    <w:t>J-303</w:t>
                  </w:r>
                </w:p>
              </w:tc>
              <w:tc>
                <w:tcPr>
                  <w:tcW w:w="2405" w:type="dxa"/>
                </w:tcPr>
                <w:p w14:paraId="2585B42C" w14:textId="402F95FB" w:rsidR="00353D1A" w:rsidRDefault="00853418" w:rsidP="00353D1A">
                  <w:pPr>
                    <w:spacing w:after="0"/>
                  </w:pPr>
                  <w:r>
                    <w:t>szerda</w:t>
                  </w:r>
                  <w:r w:rsidR="00CD2DDD">
                    <w:t xml:space="preserve"> 14</w:t>
                  </w:r>
                  <w:r w:rsidR="001D2ECA">
                    <w:t>:00</w:t>
                  </w:r>
                  <w:r w:rsidR="00CD2DDD">
                    <w:t>-16</w:t>
                  </w:r>
                  <w:r w:rsidR="001D2ECA">
                    <w:t>:00</w:t>
                  </w:r>
                </w:p>
              </w:tc>
              <w:tc>
                <w:tcPr>
                  <w:tcW w:w="1705" w:type="dxa"/>
                </w:tcPr>
                <w:p w14:paraId="155DB17C" w14:textId="1CB70B35" w:rsidR="00353D1A" w:rsidRDefault="00CD2DDD" w:rsidP="002F7351">
                  <w:pPr>
                    <w:spacing w:after="0"/>
                  </w:pPr>
                  <w:r>
                    <w:t>A/1.</w:t>
                  </w:r>
                  <w:r w:rsidR="00653DBD">
                    <w:t xml:space="preserve"> </w:t>
                  </w:r>
                  <w:r w:rsidR="00853418">
                    <w:t>226</w:t>
                  </w:r>
                  <w:r>
                    <w:t>.</w:t>
                  </w:r>
                </w:p>
              </w:tc>
              <w:tc>
                <w:tcPr>
                  <w:tcW w:w="4253" w:type="dxa"/>
                  <w:hideMark/>
                </w:tcPr>
                <w:p w14:paraId="466EB00C" w14:textId="09D35D8D" w:rsidR="00353D1A" w:rsidRDefault="00353D1A" w:rsidP="00353D1A">
                  <w:pPr>
                    <w:spacing w:after="0"/>
                  </w:pPr>
                  <w:r>
                    <w:t>Dr.</w:t>
                  </w:r>
                  <w:r w:rsidR="002F7351">
                    <w:t xml:space="preserve"> </w:t>
                  </w:r>
                  <w:r w:rsidR="00FA1EF2">
                    <w:t>habil.</w:t>
                  </w:r>
                  <w:r>
                    <w:t xml:space="preserve"> Juhász Ágnes</w:t>
                  </w:r>
                </w:p>
              </w:tc>
            </w:tr>
            <w:tr w:rsidR="00353D1A" w14:paraId="6BF90CCA" w14:textId="77777777" w:rsidTr="001D2ECA">
              <w:tc>
                <w:tcPr>
                  <w:tcW w:w="1769" w:type="dxa"/>
                  <w:hideMark/>
                </w:tcPr>
                <w:p w14:paraId="71644E60" w14:textId="7C306488" w:rsidR="00353D1A" w:rsidRDefault="00353D1A" w:rsidP="00353D1A">
                  <w:pPr>
                    <w:spacing w:after="0"/>
                  </w:pPr>
                  <w:r>
                    <w:t>J-304</w:t>
                  </w:r>
                </w:p>
              </w:tc>
              <w:tc>
                <w:tcPr>
                  <w:tcW w:w="2405" w:type="dxa"/>
                </w:tcPr>
                <w:p w14:paraId="301FBEFF" w14:textId="0CCF90B1" w:rsidR="00353D1A" w:rsidRDefault="00853418" w:rsidP="001D2ECA">
                  <w:pPr>
                    <w:spacing w:after="0"/>
                  </w:pPr>
                  <w:r>
                    <w:t>kedd</w:t>
                  </w:r>
                  <w:r w:rsidR="00CD2DDD">
                    <w:t xml:space="preserve"> 1</w:t>
                  </w:r>
                  <w:r w:rsidR="001D2ECA">
                    <w:t>4:00</w:t>
                  </w:r>
                  <w:r w:rsidR="00CD2DDD">
                    <w:t>-1</w:t>
                  </w:r>
                  <w:r w:rsidR="001D2ECA">
                    <w:t>6:00</w:t>
                  </w:r>
                </w:p>
              </w:tc>
              <w:tc>
                <w:tcPr>
                  <w:tcW w:w="1705" w:type="dxa"/>
                </w:tcPr>
                <w:p w14:paraId="4CEF1BDF" w14:textId="59CB7641" w:rsidR="00353D1A" w:rsidRDefault="00CD2DDD" w:rsidP="004C318B">
                  <w:pPr>
                    <w:spacing w:after="0"/>
                  </w:pPr>
                  <w:r>
                    <w:t>A</w:t>
                  </w:r>
                  <w:r w:rsidR="001D2ECA">
                    <w:t>/6</w:t>
                  </w:r>
                  <w:r>
                    <w:t>.</w:t>
                  </w:r>
                  <w:r w:rsidR="00653DBD">
                    <w:t xml:space="preserve"> </w:t>
                  </w:r>
                  <w:r w:rsidR="004C318B">
                    <w:t>fsz. 31.</w:t>
                  </w:r>
                </w:p>
              </w:tc>
              <w:tc>
                <w:tcPr>
                  <w:tcW w:w="4253" w:type="dxa"/>
                  <w:hideMark/>
                </w:tcPr>
                <w:p w14:paraId="0C0D0EAF" w14:textId="6D848AA8" w:rsidR="00353D1A" w:rsidRDefault="002F7351" w:rsidP="00353D1A">
                  <w:pPr>
                    <w:spacing w:after="0"/>
                  </w:pPr>
                  <w:r>
                    <w:t xml:space="preserve">Dr. </w:t>
                  </w:r>
                  <w:r w:rsidR="00853418">
                    <w:t>Udvarhelyiné Dr. Sáp</w:t>
                  </w:r>
                  <w:r w:rsidR="004C318B">
                    <w:t>i</w:t>
                  </w:r>
                  <w:r w:rsidR="00853418">
                    <w:t xml:space="preserve"> Edit</w:t>
                  </w:r>
                </w:p>
              </w:tc>
            </w:tr>
            <w:tr w:rsidR="00CD2DDD" w14:paraId="7F543B2A" w14:textId="77777777" w:rsidTr="001D2ECA">
              <w:tc>
                <w:tcPr>
                  <w:tcW w:w="1769" w:type="dxa"/>
                </w:tcPr>
                <w:p w14:paraId="0227A981" w14:textId="3526018C" w:rsidR="00CD2DDD" w:rsidRDefault="00CD2DDD" w:rsidP="00353D1A">
                  <w:pPr>
                    <w:spacing w:after="0"/>
                  </w:pPr>
                  <w:r>
                    <w:t>J-305</w:t>
                  </w:r>
                </w:p>
              </w:tc>
              <w:tc>
                <w:tcPr>
                  <w:tcW w:w="2405" w:type="dxa"/>
                </w:tcPr>
                <w:p w14:paraId="469E71FC" w14:textId="2D0F0109" w:rsidR="00CD2DDD" w:rsidRDefault="00CD2DDD" w:rsidP="002F7351">
                  <w:pPr>
                    <w:spacing w:after="0"/>
                  </w:pPr>
                  <w:r>
                    <w:t>csütörtök 14</w:t>
                  </w:r>
                  <w:r w:rsidR="001D2ECA">
                    <w:t>:00</w:t>
                  </w:r>
                  <w:r>
                    <w:t>-16</w:t>
                  </w:r>
                  <w:r w:rsidR="001D2ECA">
                    <w:t>:00</w:t>
                  </w:r>
                </w:p>
              </w:tc>
              <w:tc>
                <w:tcPr>
                  <w:tcW w:w="1705" w:type="dxa"/>
                </w:tcPr>
                <w:p w14:paraId="4787AC43" w14:textId="5C6E281F" w:rsidR="00CD2DDD" w:rsidRDefault="00CD2DDD" w:rsidP="002F7351">
                  <w:pPr>
                    <w:spacing w:after="0"/>
                  </w:pPr>
                  <w:r>
                    <w:t>A/</w:t>
                  </w:r>
                  <w:r w:rsidR="00853418">
                    <w:t>6</w:t>
                  </w:r>
                  <w:r>
                    <w:t>.</w:t>
                  </w:r>
                  <w:r w:rsidR="00653DBD">
                    <w:t xml:space="preserve"> </w:t>
                  </w:r>
                  <w:r w:rsidR="004C318B">
                    <w:t xml:space="preserve">fsz. </w:t>
                  </w:r>
                  <w:r w:rsidR="00853418">
                    <w:t>22/B</w:t>
                  </w:r>
                  <w:r>
                    <w:t>.</w:t>
                  </w:r>
                </w:p>
              </w:tc>
              <w:tc>
                <w:tcPr>
                  <w:tcW w:w="4253" w:type="dxa"/>
                </w:tcPr>
                <w:p w14:paraId="3AE85D68" w14:textId="402E8EB6" w:rsidR="00CD2DDD" w:rsidRDefault="001D2ECA" w:rsidP="001D2ECA">
                  <w:pPr>
                    <w:spacing w:after="0"/>
                  </w:pPr>
                  <w:r>
                    <w:t>Dr. Leszkoven László</w:t>
                  </w:r>
                </w:p>
              </w:tc>
            </w:tr>
            <w:tr w:rsidR="00CD2DDD" w14:paraId="538DA871" w14:textId="77777777" w:rsidTr="001D2ECA">
              <w:tc>
                <w:tcPr>
                  <w:tcW w:w="1769" w:type="dxa"/>
                </w:tcPr>
                <w:p w14:paraId="5BCC14D8" w14:textId="4288F90B" w:rsidR="00CD2DDD" w:rsidRDefault="00CD2DDD" w:rsidP="00353D1A">
                  <w:pPr>
                    <w:spacing w:after="0"/>
                  </w:pPr>
                  <w:r>
                    <w:t>J-306</w:t>
                  </w:r>
                </w:p>
              </w:tc>
              <w:tc>
                <w:tcPr>
                  <w:tcW w:w="2405" w:type="dxa"/>
                </w:tcPr>
                <w:p w14:paraId="3F487F01" w14:textId="1ECD9242" w:rsidR="00CD2DDD" w:rsidRDefault="004C318B" w:rsidP="004C318B">
                  <w:pPr>
                    <w:spacing w:after="0"/>
                  </w:pPr>
                  <w:r>
                    <w:t>hétfő 8</w:t>
                  </w:r>
                  <w:r w:rsidR="001D2ECA">
                    <w:t>:00</w:t>
                  </w:r>
                  <w:r w:rsidR="00CD2DDD">
                    <w:t>-1</w:t>
                  </w:r>
                  <w:r>
                    <w:t>0</w:t>
                  </w:r>
                  <w:r w:rsidR="001D2ECA">
                    <w:t>:00</w:t>
                  </w:r>
                </w:p>
              </w:tc>
              <w:tc>
                <w:tcPr>
                  <w:tcW w:w="1705" w:type="dxa"/>
                </w:tcPr>
                <w:p w14:paraId="5B3D2FB7" w14:textId="1D44B43D" w:rsidR="00CD2DDD" w:rsidRDefault="00CD2DDD" w:rsidP="004C318B">
                  <w:pPr>
                    <w:spacing w:after="0"/>
                  </w:pPr>
                  <w:r>
                    <w:t>A/</w:t>
                  </w:r>
                  <w:r w:rsidR="00853418">
                    <w:t>1</w:t>
                  </w:r>
                  <w:r>
                    <w:t>.</w:t>
                  </w:r>
                  <w:r w:rsidR="00653DBD">
                    <w:t xml:space="preserve"> </w:t>
                  </w:r>
                  <w:r w:rsidR="004C318B">
                    <w:t>312</w:t>
                  </w:r>
                  <w:r w:rsidR="00853418">
                    <w:t>.</w:t>
                  </w:r>
                </w:p>
              </w:tc>
              <w:tc>
                <w:tcPr>
                  <w:tcW w:w="4253" w:type="dxa"/>
                </w:tcPr>
                <w:p w14:paraId="555C5DF7" w14:textId="71130578" w:rsidR="00CD2DDD" w:rsidRDefault="00CD2DDD" w:rsidP="004C318B">
                  <w:pPr>
                    <w:spacing w:after="0"/>
                  </w:pPr>
                  <w:r>
                    <w:t>Dr.</w:t>
                  </w:r>
                  <w:r w:rsidR="00853418">
                    <w:t xml:space="preserve"> </w:t>
                  </w:r>
                  <w:r w:rsidR="004C318B">
                    <w:t>Tóth Gergő József</w:t>
                  </w:r>
                </w:p>
              </w:tc>
            </w:tr>
          </w:tbl>
          <w:p w14:paraId="3B304451" w14:textId="77777777" w:rsidR="00302C88" w:rsidRPr="00302C88" w:rsidRDefault="00302C88">
            <w:pPr>
              <w:spacing w:after="0" w:line="240" w:lineRule="auto"/>
              <w:rPr>
                <w:bCs/>
              </w:rPr>
            </w:pPr>
          </w:p>
          <w:p w14:paraId="073D7415" w14:textId="729C56B5" w:rsidR="00302C88" w:rsidRDefault="00302C88" w:rsidP="00302C88">
            <w:pPr>
              <w:pStyle w:val="Szvegtrzs"/>
              <w:rPr>
                <w:sz w:val="22"/>
                <w:szCs w:val="22"/>
                <w:u w:val="single"/>
              </w:rPr>
            </w:pPr>
            <w:r w:rsidRPr="00302C88">
              <w:rPr>
                <w:sz w:val="22"/>
                <w:szCs w:val="22"/>
                <w:u w:val="single"/>
              </w:rPr>
              <w:t xml:space="preserve">Levelező </w:t>
            </w:r>
            <w:r>
              <w:rPr>
                <w:sz w:val="22"/>
                <w:szCs w:val="22"/>
                <w:u w:val="single"/>
              </w:rPr>
              <w:t>tagozat</w:t>
            </w:r>
            <w:r w:rsidRPr="00302C88">
              <w:rPr>
                <w:sz w:val="22"/>
                <w:szCs w:val="22"/>
                <w:u w:val="single"/>
              </w:rPr>
              <w:t>:</w:t>
            </w:r>
          </w:p>
          <w:tbl>
            <w:tblPr>
              <w:tblStyle w:val="Rcsostblzat"/>
              <w:tblW w:w="10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2"/>
              <w:gridCol w:w="2419"/>
              <w:gridCol w:w="1559"/>
              <w:gridCol w:w="4253"/>
            </w:tblGrid>
            <w:tr w:rsidR="00353D1A" w14:paraId="6DBAF939" w14:textId="77777777" w:rsidTr="004C318B">
              <w:tc>
                <w:tcPr>
                  <w:tcW w:w="2052" w:type="dxa"/>
                  <w:hideMark/>
                </w:tcPr>
                <w:p w14:paraId="434941C4" w14:textId="6D16CA32" w:rsidR="00353D1A" w:rsidRDefault="00353D1A" w:rsidP="004C318B">
                  <w:pPr>
                    <w:tabs>
                      <w:tab w:val="left" w:pos="1236"/>
                      <w:tab w:val="left" w:pos="1377"/>
                    </w:tabs>
                    <w:spacing w:after="0"/>
                    <w:ind w:right="588"/>
                  </w:pPr>
                  <w:r>
                    <w:t>202</w:t>
                  </w:r>
                  <w:r w:rsidR="004C318B">
                    <w:t>6</w:t>
                  </w:r>
                  <w:r w:rsidR="00CD2DDD">
                    <w:t xml:space="preserve">. </w:t>
                  </w:r>
                  <w:r w:rsidR="004C318B">
                    <w:t>I</w:t>
                  </w:r>
                  <w:r w:rsidR="00CD2DDD">
                    <w:t xml:space="preserve">V. </w:t>
                  </w:r>
                  <w:r w:rsidR="004C318B">
                    <w:t>17</w:t>
                  </w:r>
                  <w:r w:rsidR="00CD2DDD">
                    <w:t xml:space="preserve">. </w:t>
                  </w:r>
                  <w:r w:rsidR="004C318B">
                    <w:t>(péntek)</w:t>
                  </w:r>
                </w:p>
              </w:tc>
              <w:tc>
                <w:tcPr>
                  <w:tcW w:w="2419" w:type="dxa"/>
                  <w:hideMark/>
                </w:tcPr>
                <w:p w14:paraId="6C6CE4A7" w14:textId="199269F0" w:rsidR="00353D1A" w:rsidRDefault="00CD2DDD" w:rsidP="004C318B">
                  <w:pPr>
                    <w:spacing w:after="0"/>
                  </w:pPr>
                  <w:r>
                    <w:t>16</w:t>
                  </w:r>
                  <w:r w:rsidR="00604842">
                    <w:t>:</w:t>
                  </w:r>
                  <w:r>
                    <w:t>0</w:t>
                  </w:r>
                  <w:r w:rsidR="00353D1A">
                    <w:t>0-</w:t>
                  </w:r>
                  <w:r w:rsidR="00604842">
                    <w:t>1</w:t>
                  </w:r>
                  <w:r>
                    <w:t>7</w:t>
                  </w:r>
                  <w:r w:rsidR="00604842">
                    <w:t>:</w:t>
                  </w:r>
                  <w:r>
                    <w:t>4</w:t>
                  </w:r>
                  <w:r w:rsidR="00604842">
                    <w:t>0</w:t>
                  </w:r>
                  <w:r w:rsidR="004C318B">
                    <w:t xml:space="preserve">   </w:t>
                  </w:r>
                </w:p>
              </w:tc>
              <w:tc>
                <w:tcPr>
                  <w:tcW w:w="1559" w:type="dxa"/>
                  <w:hideMark/>
                </w:tcPr>
                <w:p w14:paraId="288CBC73" w14:textId="20F6D177" w:rsidR="00353D1A" w:rsidRDefault="004C318B" w:rsidP="004C318B">
                  <w:pPr>
                    <w:tabs>
                      <w:tab w:val="left" w:pos="72"/>
                    </w:tabs>
                    <w:spacing w:after="0"/>
                    <w:ind w:left="-264" w:firstLine="142"/>
                  </w:pPr>
                  <w:r>
                    <w:t xml:space="preserve"> </w:t>
                  </w:r>
                  <w:r w:rsidR="00853418">
                    <w:t>online</w:t>
                  </w:r>
                </w:p>
              </w:tc>
              <w:tc>
                <w:tcPr>
                  <w:tcW w:w="4253" w:type="dxa"/>
                  <w:hideMark/>
                </w:tcPr>
                <w:p w14:paraId="3A266344" w14:textId="324280D2" w:rsidR="00353D1A" w:rsidRDefault="00353D1A" w:rsidP="004C318B">
                  <w:pPr>
                    <w:spacing w:after="0"/>
                    <w:ind w:left="-123"/>
                  </w:pPr>
                  <w:r>
                    <w:t>Dr. Leszkoven László</w:t>
                  </w:r>
                </w:p>
              </w:tc>
            </w:tr>
          </w:tbl>
          <w:p w14:paraId="5B9B07BE" w14:textId="77777777" w:rsidR="00302C88" w:rsidRPr="00302C88" w:rsidRDefault="00302C88" w:rsidP="00302C88">
            <w:pPr>
              <w:pStyle w:val="Szvegtrzs"/>
              <w:rPr>
                <w:sz w:val="22"/>
                <w:szCs w:val="22"/>
              </w:rPr>
            </w:pPr>
          </w:p>
          <w:p w14:paraId="6989836F" w14:textId="6584F41D" w:rsidR="00302C88" w:rsidRPr="00302C88" w:rsidRDefault="00302C88" w:rsidP="00302C88">
            <w:pPr>
              <w:spacing w:after="0" w:line="240" w:lineRule="auto"/>
            </w:pPr>
            <w:r w:rsidRPr="00302C88">
              <w:lastRenderedPageBreak/>
              <w:t>A képzés jellegéből adódóan a hallgatók a fentebb részletezett témák közül egy témakört dolgoznak fel részletesebben gyakorlati formában.</w:t>
            </w:r>
          </w:p>
        </w:tc>
      </w:tr>
      <w:tr w:rsidR="00CD0200" w:rsidRPr="00302C88" w14:paraId="72888548" w14:textId="77777777" w:rsidTr="00E0732F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F5F" w14:textId="77777777" w:rsidR="005514B9" w:rsidRPr="00302C88" w:rsidRDefault="005514B9" w:rsidP="005514B9">
            <w:pPr>
              <w:pStyle w:val="Szvegtrzs"/>
              <w:ind w:left="360"/>
              <w:rPr>
                <w:sz w:val="22"/>
                <w:szCs w:val="22"/>
              </w:rPr>
            </w:pPr>
          </w:p>
          <w:p w14:paraId="3868F184" w14:textId="556F06E1" w:rsidR="003535E7" w:rsidRPr="00302C88" w:rsidRDefault="003535E7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Elméleti alapvetés. Elhat</w:t>
            </w:r>
            <w:r w:rsidR="006B19B4" w:rsidRPr="00302C88">
              <w:rPr>
                <w:sz w:val="22"/>
                <w:szCs w:val="22"/>
              </w:rPr>
              <w:t xml:space="preserve">árolási kérdések. </w:t>
            </w:r>
            <w:proofErr w:type="spellStart"/>
            <w:r w:rsidR="006B19B4" w:rsidRPr="00302C88">
              <w:rPr>
                <w:sz w:val="22"/>
                <w:szCs w:val="22"/>
              </w:rPr>
              <w:t>Kontraktuális</w:t>
            </w:r>
            <w:proofErr w:type="spellEnd"/>
            <w:r w:rsidR="006B19B4" w:rsidRPr="00302C88">
              <w:rPr>
                <w:sz w:val="22"/>
                <w:szCs w:val="22"/>
              </w:rPr>
              <w:t xml:space="preserve"> és </w:t>
            </w:r>
            <w:proofErr w:type="spellStart"/>
            <w:r w:rsidRPr="00302C88">
              <w:rPr>
                <w:sz w:val="22"/>
                <w:szCs w:val="22"/>
              </w:rPr>
              <w:t>deliktuális</w:t>
            </w:r>
            <w:proofErr w:type="spellEnd"/>
            <w:r w:rsidRPr="00302C88">
              <w:rPr>
                <w:sz w:val="22"/>
                <w:szCs w:val="22"/>
              </w:rPr>
              <w:t xml:space="preserve"> felelősség.</w:t>
            </w:r>
          </w:p>
          <w:p w14:paraId="05FBB1DE" w14:textId="5D67AE7D" w:rsidR="005514B9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A kártérítési felelősség általános szabálya és közös szabályai.</w:t>
            </w:r>
          </w:p>
          <w:p w14:paraId="6D9DE94B" w14:textId="013106DB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A kár megtérítésére vonatkozó szabályok. Felelősség fokozott veszéllyel járó tevékenységért.</w:t>
            </w:r>
          </w:p>
          <w:p w14:paraId="50E0B20F" w14:textId="0A3B2159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Felelősség más személy által okozott kárért. Felelősség vétőképtelen személy károkozásáért. Felelősség közhatalom gyakorlásával okozott kárért.</w:t>
            </w:r>
          </w:p>
          <w:p w14:paraId="197B0F21" w14:textId="2FADC20F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Felelősség az épületkárokért. Felelősség az állatok károkozásáért. Kártalanítás jogszerű károkozásért.</w:t>
            </w:r>
          </w:p>
          <w:p w14:paraId="52BB219F" w14:textId="704EF049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A szerződéstan általános részének és az egyes szerződéstípusok anyagának a kapcsolata. Tulajdonátruházó szerződések. Az adásvételi szerződés általános szabályai.</w:t>
            </w:r>
          </w:p>
          <w:p w14:paraId="37FA88BA" w14:textId="6E985ADE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Az adásvétel különös nemei.  Az adásvételi szerződés altípusai. A csereszerződés. Az ajándékozási szerződés.</w:t>
            </w:r>
          </w:p>
          <w:p w14:paraId="65E2E671" w14:textId="6C4E855F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A vállalkozási szerződés.</w:t>
            </w:r>
          </w:p>
          <w:p w14:paraId="1B5F7B49" w14:textId="141F2740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Megbízási típusú szerződések: a megbízási szerződés, és a bizományi szerződés</w:t>
            </w:r>
          </w:p>
          <w:p w14:paraId="0A3177C1" w14:textId="1E91DDD1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Használati szerződések: bérleti szerződés, haszonbérleti szerződés, haszonkölcsön szerződés.</w:t>
            </w:r>
          </w:p>
          <w:p w14:paraId="49441F59" w14:textId="77777777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Letéti szerződések: letéti szerződés általános szabályai, gyűjtő és rendhagyó letéti szerződés, szállodai letéti szerződés.</w:t>
            </w:r>
          </w:p>
          <w:p w14:paraId="0DDDE568" w14:textId="07378917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Hitel- és számlaszerződések: hitelszerződés, kölcsönszerződés, betétszerződés, fizetési- számla szerződés.</w:t>
            </w:r>
          </w:p>
          <w:p w14:paraId="5CF75063" w14:textId="738E226D" w:rsidR="006B19B4" w:rsidRPr="00302C88" w:rsidRDefault="006B19B4" w:rsidP="006B19B4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Tartási és életjáradéki szerződés.</w:t>
            </w:r>
          </w:p>
          <w:p w14:paraId="2A0DE7F6" w14:textId="6F25F4BD" w:rsidR="005514B9" w:rsidRPr="00060EFB" w:rsidRDefault="006B19B4" w:rsidP="002F7351">
            <w:pPr>
              <w:pStyle w:val="Szvegtrzs"/>
              <w:numPr>
                <w:ilvl w:val="0"/>
                <w:numId w:val="4"/>
              </w:numPr>
              <w:spacing w:after="120"/>
              <w:ind w:left="748" w:hanging="391"/>
              <w:rPr>
                <w:sz w:val="22"/>
                <w:szCs w:val="22"/>
              </w:rPr>
            </w:pPr>
            <w:r w:rsidRPr="00302C88">
              <w:rPr>
                <w:sz w:val="22"/>
                <w:szCs w:val="22"/>
              </w:rPr>
              <w:t>Biztosítéki szerződések: kezességi szerződés és garanciaszerződés.</w:t>
            </w:r>
          </w:p>
        </w:tc>
      </w:tr>
      <w:tr w:rsidR="0010535D" w:rsidRPr="00302C88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E330" w14:textId="77777777" w:rsidR="00CD308F" w:rsidRPr="00E06C8D" w:rsidRDefault="00CD308F" w:rsidP="00CD308F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E06C8D">
              <w:rPr>
                <w:b/>
                <w:color w:val="000000" w:themeColor="text1"/>
              </w:rPr>
              <w:t>Félévközi számonkérés módja és értékelése, kollokvium teljesítésének módja:</w:t>
            </w:r>
          </w:p>
          <w:p w14:paraId="0F2356D2" w14:textId="77777777" w:rsidR="00CD308F" w:rsidRPr="00E06C8D" w:rsidRDefault="00CD308F" w:rsidP="00CD308F">
            <w:pPr>
              <w:spacing w:after="0" w:line="240" w:lineRule="auto"/>
              <w:rPr>
                <w:color w:val="000000" w:themeColor="text1"/>
              </w:rPr>
            </w:pPr>
          </w:p>
          <w:p w14:paraId="59C67A79" w14:textId="77777777" w:rsidR="00CD308F" w:rsidRPr="00436735" w:rsidRDefault="00CD308F" w:rsidP="00CD308F">
            <w:pPr>
              <w:pStyle w:val="Szvegtrzs"/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 xml:space="preserve">A gyakorlati foglalkozásokon való részvétel az </w:t>
            </w:r>
            <w:r w:rsidRPr="00E06C8D">
              <w:rPr>
                <w:bCs/>
                <w:sz w:val="22"/>
                <w:szCs w:val="22"/>
              </w:rPr>
              <w:t>aláírás megszerzésének</w:t>
            </w:r>
            <w:r w:rsidRPr="00E06C8D">
              <w:rPr>
                <w:sz w:val="22"/>
                <w:szCs w:val="22"/>
              </w:rPr>
              <w:t xml:space="preserve"> feltétele. Kettőnél több hiányzás az aláírás megtagadását vonja maga után. Az </w:t>
            </w:r>
            <w:r w:rsidRPr="00E06C8D">
              <w:rPr>
                <w:bCs/>
                <w:sz w:val="22"/>
                <w:szCs w:val="22"/>
              </w:rPr>
              <w:t>aláírás megszerzésére</w:t>
            </w:r>
            <w:r w:rsidRPr="00E06C8D">
              <w:rPr>
                <w:sz w:val="22"/>
                <w:szCs w:val="22"/>
              </w:rPr>
              <w:t xml:space="preserve"> a szorgalmi időszak utolsó szemináriumán van lehetőség a teljes félévi anyagból, ennek eredménytelensége esetén a pótlás Tanszéki hatáskörben a </w:t>
            </w:r>
            <w:r w:rsidRPr="00436735">
              <w:rPr>
                <w:sz w:val="22"/>
                <w:szCs w:val="22"/>
              </w:rPr>
              <w:t xml:space="preserve">vizsgaidőszak első 2 hetében történik szintén a féléves anyagrészből. </w:t>
            </w:r>
          </w:p>
          <w:p w14:paraId="2E555909" w14:textId="77777777" w:rsidR="00CD308F" w:rsidRPr="00436735" w:rsidRDefault="00CD308F" w:rsidP="00CD308F">
            <w:pPr>
              <w:pStyle w:val="Szvegtrzs"/>
              <w:rPr>
                <w:sz w:val="22"/>
                <w:szCs w:val="22"/>
              </w:rPr>
            </w:pPr>
          </w:p>
          <w:p w14:paraId="1B458963" w14:textId="77777777" w:rsidR="00CD308F" w:rsidRPr="00436735" w:rsidRDefault="00CD308F" w:rsidP="00CD308F">
            <w:pPr>
              <w:pStyle w:val="Szvegtrzs"/>
              <w:rPr>
                <w:sz w:val="22"/>
                <w:szCs w:val="22"/>
              </w:rPr>
            </w:pPr>
            <w:r w:rsidRPr="00436735">
              <w:rPr>
                <w:sz w:val="22"/>
                <w:szCs w:val="22"/>
              </w:rPr>
              <w:t xml:space="preserve">A </w:t>
            </w:r>
            <w:r w:rsidRPr="00436735">
              <w:rPr>
                <w:bCs/>
                <w:sz w:val="22"/>
                <w:szCs w:val="22"/>
              </w:rPr>
              <w:t>gyakorlatok értékelése</w:t>
            </w:r>
            <w:r w:rsidRPr="00436735">
              <w:rPr>
                <w:sz w:val="22"/>
                <w:szCs w:val="22"/>
              </w:rPr>
              <w:t xml:space="preserve"> ötfokozatú. </w:t>
            </w:r>
          </w:p>
          <w:p w14:paraId="55B449A5" w14:textId="77777777" w:rsidR="00CD308F" w:rsidRDefault="00CD308F" w:rsidP="00CD308F">
            <w:pPr>
              <w:pStyle w:val="Szvegtrzs"/>
              <w:rPr>
                <w:sz w:val="22"/>
                <w:szCs w:val="22"/>
              </w:rPr>
            </w:pPr>
            <w:r w:rsidRPr="00436735">
              <w:rPr>
                <w:sz w:val="22"/>
                <w:szCs w:val="22"/>
              </w:rPr>
              <w:t xml:space="preserve">A félév során </w:t>
            </w:r>
            <w:r>
              <w:rPr>
                <w:sz w:val="22"/>
                <w:szCs w:val="22"/>
              </w:rPr>
              <w:t>2</w:t>
            </w:r>
            <w:r w:rsidRPr="00436735">
              <w:rPr>
                <w:sz w:val="22"/>
                <w:szCs w:val="22"/>
              </w:rPr>
              <w:t xml:space="preserve"> zárthelyi dolgozat </w:t>
            </w:r>
            <w:r>
              <w:rPr>
                <w:sz w:val="22"/>
                <w:szCs w:val="22"/>
              </w:rPr>
              <w:t xml:space="preserve">(30-30 pontos) </w:t>
            </w:r>
            <w:r w:rsidRPr="00436735">
              <w:rPr>
                <w:sz w:val="22"/>
                <w:szCs w:val="22"/>
              </w:rPr>
              <w:t>megírása kötelező</w:t>
            </w:r>
            <w:r w:rsidRPr="00436735">
              <w:rPr>
                <w:bCs/>
                <w:sz w:val="22"/>
                <w:szCs w:val="22"/>
              </w:rPr>
              <w:t>.</w:t>
            </w:r>
            <w:r w:rsidRPr="00436735">
              <w:rPr>
                <w:sz w:val="22"/>
                <w:szCs w:val="22"/>
              </w:rPr>
              <w:t xml:space="preserve"> Az egyes számonkérés</w:t>
            </w:r>
            <w:r>
              <w:rPr>
                <w:sz w:val="22"/>
                <w:szCs w:val="22"/>
              </w:rPr>
              <w:t>ek</w:t>
            </w:r>
            <w:r w:rsidRPr="00436735">
              <w:rPr>
                <w:sz w:val="22"/>
                <w:szCs w:val="22"/>
              </w:rPr>
              <w:t xml:space="preserve"> anyagát az elhangzott előadások témakörei határozzák meg. </w:t>
            </w:r>
            <w:r w:rsidRPr="00436735">
              <w:rPr>
                <w:b/>
                <w:sz w:val="22"/>
                <w:szCs w:val="22"/>
              </w:rPr>
              <w:t xml:space="preserve">A zárthelyi dolgozat megírására a </w:t>
            </w:r>
            <w:r>
              <w:rPr>
                <w:b/>
                <w:sz w:val="22"/>
                <w:szCs w:val="22"/>
              </w:rPr>
              <w:t xml:space="preserve">12. és a 18. </w:t>
            </w:r>
            <w:r w:rsidRPr="00436735">
              <w:rPr>
                <w:b/>
                <w:sz w:val="22"/>
                <w:szCs w:val="22"/>
              </w:rPr>
              <w:t>naptári héten kerül sor</w:t>
            </w:r>
            <w:r w:rsidRPr="00436735">
              <w:rPr>
                <w:sz w:val="22"/>
                <w:szCs w:val="22"/>
              </w:rPr>
              <w:t>. A zárthelyi dolgozat legalább 60%-os teljesítése a feltétele az „elégséges (2)” minősítésnek, 70%-os a „közepes (3)” minősítésnek, 80%-os a „jó (4)” minősítésnek és a 90%-os teljesítményt elérő hallgató „jeles (5)” minősítést kap.</w:t>
            </w:r>
            <w:r>
              <w:rPr>
                <w:sz w:val="22"/>
                <w:szCs w:val="22"/>
              </w:rPr>
              <w:t xml:space="preserve"> </w:t>
            </w:r>
          </w:p>
          <w:p w14:paraId="007A1F01" w14:textId="77777777" w:rsidR="00CD308F" w:rsidRPr="00436735" w:rsidRDefault="00CD308F" w:rsidP="00CD308F">
            <w:pPr>
              <w:pStyle w:val="Szvegtrzs"/>
              <w:rPr>
                <w:sz w:val="22"/>
                <w:szCs w:val="22"/>
              </w:rPr>
            </w:pPr>
          </w:p>
          <w:p w14:paraId="5D0401BF" w14:textId="1A8203CD" w:rsidR="00053E03" w:rsidRPr="00CD308F" w:rsidRDefault="00CD308F" w:rsidP="00CD308F">
            <w:pPr>
              <w:pStyle w:val="Szvegtrzs"/>
              <w:spacing w:after="120"/>
              <w:rPr>
                <w:sz w:val="20"/>
              </w:rPr>
            </w:pPr>
            <w:r w:rsidRPr="00926E83">
              <w:rPr>
                <w:sz w:val="22"/>
                <w:szCs w:val="18"/>
              </w:rPr>
              <w:t>Levelező tagozaton a gyakorlati foglalkozáson való jelenlét az aláírás feltétele.</w:t>
            </w:r>
            <w:r>
              <w:rPr>
                <w:sz w:val="22"/>
                <w:szCs w:val="18"/>
              </w:rPr>
              <w:t xml:space="preserve"> A jó (4) vagy jeles (5) gyakorlati jegy megszerzésének feltétele az oktató által meghatározott témakörben önálló jogesetfeldolgozás, amelyet beadandó feladatként május 15-ig kell beküldeni.</w:t>
            </w:r>
          </w:p>
        </w:tc>
      </w:tr>
      <w:tr w:rsidR="0010535D" w:rsidRPr="00302C88" w14:paraId="606C7C62" w14:textId="77777777" w:rsidTr="00CD308F">
        <w:trPr>
          <w:trHeight w:val="995"/>
        </w:trPr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3B02" w14:textId="77777777" w:rsidR="00ED18AE" w:rsidRPr="006B22F1" w:rsidRDefault="00ED18AE" w:rsidP="00136E26">
            <w:pPr>
              <w:spacing w:before="120" w:line="240" w:lineRule="auto"/>
              <w:rPr>
                <w:b/>
                <w:iCs/>
                <w:color w:val="000000"/>
              </w:rPr>
            </w:pPr>
            <w:r w:rsidRPr="006B22F1">
              <w:rPr>
                <w:b/>
                <w:iCs/>
                <w:color w:val="000000"/>
              </w:rPr>
              <w:t>Kötelező tananyag:</w:t>
            </w:r>
          </w:p>
          <w:p w14:paraId="0D3A176C" w14:textId="77777777" w:rsidR="00CD308F" w:rsidRPr="006B22F1" w:rsidRDefault="00CD308F" w:rsidP="00CD308F">
            <w:pPr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690757">
              <w:rPr>
                <w:color w:val="000000"/>
              </w:rPr>
              <w:t xml:space="preserve">Barzó Tímea – Papp Tekla </w:t>
            </w:r>
            <w:r>
              <w:rPr>
                <w:color w:val="000000"/>
              </w:rPr>
              <w:t xml:space="preserve">(szerk.): </w:t>
            </w:r>
            <w:proofErr w:type="spellStart"/>
            <w:r w:rsidRPr="00690757">
              <w:rPr>
                <w:color w:val="000000"/>
              </w:rPr>
              <w:t>Civilisztika</w:t>
            </w:r>
            <w:proofErr w:type="spellEnd"/>
            <w:r>
              <w:rPr>
                <w:color w:val="000000"/>
              </w:rPr>
              <w:t xml:space="preserve"> II. Dologi jog. Felelősségtan, </w:t>
            </w:r>
            <w:r w:rsidRPr="00690757">
              <w:rPr>
                <w:color w:val="000000"/>
              </w:rPr>
              <w:t>Dial</w:t>
            </w:r>
            <w:r>
              <w:rPr>
                <w:color w:val="000000"/>
              </w:rPr>
              <w:t xml:space="preserve">óg Campus Kiadó, Budapest, 2019. </w:t>
            </w:r>
            <w:hyperlink r:id="rId7" w:history="1">
              <w:r w:rsidRPr="00874B38">
                <w:rPr>
                  <w:rStyle w:val="Hiperhivatkozs"/>
                </w:rPr>
                <w:t>https://jogikar.uni-miskolc.hu/files/3260/web_pdf_atma_civilisztika_ii.pdf</w:t>
              </w:r>
            </w:hyperlink>
            <w:r w:rsidRPr="006B22F1">
              <w:rPr>
                <w:iCs/>
                <w:color w:val="000000"/>
              </w:rPr>
              <w:t xml:space="preserve"> </w:t>
            </w:r>
          </w:p>
          <w:p w14:paraId="08A153AB" w14:textId="77777777" w:rsidR="00CD308F" w:rsidRPr="006B22F1" w:rsidRDefault="00CD308F" w:rsidP="00CD308F">
            <w:pPr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Benke József – </w:t>
            </w:r>
            <w:proofErr w:type="spellStart"/>
            <w:r w:rsidRPr="006B22F1">
              <w:rPr>
                <w:iCs/>
                <w:color w:val="000000"/>
              </w:rPr>
              <w:t>Nochta</w:t>
            </w:r>
            <w:proofErr w:type="spellEnd"/>
            <w:r w:rsidRPr="006B22F1">
              <w:rPr>
                <w:iCs/>
                <w:color w:val="000000"/>
              </w:rPr>
              <w:t xml:space="preserve"> Tibor: Magyar </w:t>
            </w:r>
            <w:r>
              <w:rPr>
                <w:iCs/>
                <w:color w:val="000000"/>
              </w:rPr>
              <w:t>p</w:t>
            </w:r>
            <w:r w:rsidRPr="006B22F1">
              <w:rPr>
                <w:iCs/>
                <w:color w:val="000000"/>
              </w:rPr>
              <w:t xml:space="preserve">olgári </w:t>
            </w:r>
            <w:r>
              <w:rPr>
                <w:iCs/>
                <w:color w:val="000000"/>
              </w:rPr>
              <w:t xml:space="preserve">jog. </w:t>
            </w:r>
            <w:r w:rsidRPr="006B22F1">
              <w:rPr>
                <w:iCs/>
                <w:color w:val="000000"/>
              </w:rPr>
              <w:t>Kötelmi jog II.</w:t>
            </w:r>
            <w:r>
              <w:rPr>
                <w:iCs/>
                <w:color w:val="000000"/>
              </w:rPr>
              <w:t>,</w:t>
            </w:r>
            <w:r w:rsidRPr="006B22F1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Ludovika Egyetemi Kiadó, Budapest, 2023 (E-könyv formájában megvásárolható: </w:t>
            </w:r>
            <w:hyperlink r:id="rId8" w:history="1">
              <w:r w:rsidRPr="00B74B65">
                <w:rPr>
                  <w:rStyle w:val="Hiperhivatkozs"/>
                  <w:iCs/>
                </w:rPr>
                <w:t>https://webshop.ludovika.hu/termek/konyvek/allam-es-jogtudomany/magyar-maganjog/</w:t>
              </w:r>
            </w:hyperlink>
            <w:r>
              <w:rPr>
                <w:iCs/>
                <w:color w:val="000000"/>
              </w:rPr>
              <w:t>)</w:t>
            </w:r>
          </w:p>
          <w:p w14:paraId="21DFE4CB" w14:textId="77777777" w:rsidR="00ED18AE" w:rsidRPr="006B22F1" w:rsidRDefault="00ED18AE" w:rsidP="00053E03">
            <w:pPr>
              <w:spacing w:before="120" w:line="240" w:lineRule="auto"/>
              <w:rPr>
                <w:b/>
                <w:iCs/>
                <w:color w:val="000000"/>
              </w:rPr>
            </w:pPr>
            <w:r w:rsidRPr="006B22F1">
              <w:rPr>
                <w:b/>
                <w:iCs/>
                <w:color w:val="000000"/>
              </w:rPr>
              <w:t>Ajánlott irodalom:</w:t>
            </w:r>
          </w:p>
          <w:p w14:paraId="2558F2D9" w14:textId="5A04F7AC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B</w:t>
            </w:r>
            <w:r w:rsidR="00053E03">
              <w:rPr>
                <w:iCs/>
                <w:color w:val="000000"/>
              </w:rPr>
              <w:t xml:space="preserve">arta Judit – </w:t>
            </w:r>
            <w:r w:rsidRPr="006B22F1">
              <w:rPr>
                <w:iCs/>
                <w:color w:val="000000"/>
              </w:rPr>
              <w:t>Barzó Tímea</w:t>
            </w:r>
            <w:r w:rsidR="00053E03">
              <w:rPr>
                <w:iCs/>
                <w:color w:val="000000"/>
              </w:rPr>
              <w:t xml:space="preserve"> – </w:t>
            </w:r>
            <w:r w:rsidRPr="006B22F1">
              <w:rPr>
                <w:iCs/>
                <w:color w:val="000000"/>
              </w:rPr>
              <w:t>Csák Csilla</w:t>
            </w:r>
            <w:r w:rsidR="00053E03">
              <w:rPr>
                <w:iCs/>
                <w:color w:val="000000"/>
              </w:rPr>
              <w:t xml:space="preserve"> (szerk.</w:t>
            </w:r>
            <w:r w:rsidRPr="006B22F1">
              <w:rPr>
                <w:iCs/>
                <w:color w:val="000000"/>
              </w:rPr>
              <w:t>)</w:t>
            </w:r>
            <w:r w:rsidR="00053E03">
              <w:rPr>
                <w:iCs/>
                <w:color w:val="000000"/>
              </w:rPr>
              <w:t xml:space="preserve">: </w:t>
            </w:r>
            <w:r w:rsidR="00053E03" w:rsidRPr="006B22F1">
              <w:rPr>
                <w:iCs/>
                <w:color w:val="000000"/>
              </w:rPr>
              <w:t>M</w:t>
            </w:r>
            <w:r w:rsidR="00053E03">
              <w:rPr>
                <w:iCs/>
                <w:color w:val="000000"/>
              </w:rPr>
              <w:t xml:space="preserve">agyarázat a kártérítési joghoz, </w:t>
            </w:r>
            <w:proofErr w:type="spellStart"/>
            <w:r w:rsidR="00053E03">
              <w:rPr>
                <w:iCs/>
                <w:color w:val="000000"/>
              </w:rPr>
              <w:t>Wolters</w:t>
            </w:r>
            <w:proofErr w:type="spellEnd"/>
            <w:r w:rsidR="00053E03">
              <w:rPr>
                <w:iCs/>
                <w:color w:val="000000"/>
              </w:rPr>
              <w:t xml:space="preserve"> </w:t>
            </w:r>
            <w:proofErr w:type="spellStart"/>
            <w:r w:rsidR="00053E03">
              <w:rPr>
                <w:iCs/>
                <w:color w:val="000000"/>
              </w:rPr>
              <w:t>Kluwer</w:t>
            </w:r>
            <w:proofErr w:type="spellEnd"/>
            <w:r w:rsidR="00053E03">
              <w:rPr>
                <w:iCs/>
                <w:color w:val="000000"/>
              </w:rPr>
              <w:t xml:space="preserve">, Budapest, </w:t>
            </w:r>
            <w:r w:rsidRPr="006B22F1">
              <w:rPr>
                <w:iCs/>
                <w:color w:val="000000"/>
              </w:rPr>
              <w:t>2018. megjelölt fejezetei</w:t>
            </w:r>
          </w:p>
          <w:p w14:paraId="60694406" w14:textId="6E25EC52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Nochta</w:t>
            </w:r>
            <w:proofErr w:type="spellEnd"/>
            <w:r w:rsidRPr="006B22F1">
              <w:rPr>
                <w:iCs/>
                <w:color w:val="000000"/>
              </w:rPr>
              <w:t xml:space="preserve"> Tibor: Kártérítési </w:t>
            </w:r>
            <w:r w:rsidR="00053E03">
              <w:rPr>
                <w:iCs/>
                <w:color w:val="000000"/>
              </w:rPr>
              <w:t>jog,</w:t>
            </w:r>
            <w:r w:rsidRPr="006B22F1">
              <w:rPr>
                <w:iCs/>
                <w:color w:val="000000"/>
              </w:rPr>
              <w:t xml:space="preserve"> Menedzser Praxis</w:t>
            </w:r>
            <w:r w:rsidR="00053E03">
              <w:rPr>
                <w:iCs/>
                <w:color w:val="000000"/>
              </w:rPr>
              <w:t>, Budapest, 2016</w:t>
            </w:r>
          </w:p>
          <w:p w14:paraId="4163882D" w14:textId="48242435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Sándor István (</w:t>
            </w:r>
            <w:r w:rsidR="00053E03">
              <w:rPr>
                <w:iCs/>
                <w:color w:val="000000"/>
              </w:rPr>
              <w:t>szerk</w:t>
            </w:r>
            <w:r w:rsidRPr="006B22F1">
              <w:rPr>
                <w:iCs/>
                <w:color w:val="000000"/>
              </w:rPr>
              <w:t>.)</w:t>
            </w:r>
            <w:r w:rsidR="00053E03">
              <w:rPr>
                <w:iCs/>
                <w:color w:val="000000"/>
              </w:rPr>
              <w:t>:</w:t>
            </w:r>
            <w:r w:rsidRPr="006B22F1">
              <w:rPr>
                <w:iCs/>
                <w:color w:val="000000"/>
              </w:rPr>
              <w:t xml:space="preserve"> Business Law in Hungary</w:t>
            </w:r>
            <w:r w:rsidR="00053E03">
              <w:rPr>
                <w:iCs/>
                <w:color w:val="000000"/>
              </w:rPr>
              <w:t xml:space="preserve">, </w:t>
            </w:r>
            <w:proofErr w:type="spellStart"/>
            <w:r w:rsidR="00053E03">
              <w:rPr>
                <w:iCs/>
                <w:color w:val="000000"/>
              </w:rPr>
              <w:t>Patrocínium</w:t>
            </w:r>
            <w:proofErr w:type="spellEnd"/>
            <w:r w:rsidR="00053E03">
              <w:rPr>
                <w:iCs/>
                <w:color w:val="000000"/>
              </w:rPr>
              <w:t>, Budapest, 2016</w:t>
            </w:r>
          </w:p>
          <w:p w14:paraId="226BF2B4" w14:textId="68203565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 –</w:t>
            </w:r>
            <w:r w:rsidR="00053E03">
              <w:rPr>
                <w:iCs/>
                <w:color w:val="000000"/>
              </w:rPr>
              <w:t xml:space="preserve"> </w:t>
            </w:r>
            <w:proofErr w:type="spellStart"/>
            <w:r w:rsidR="00053E03">
              <w:rPr>
                <w:iCs/>
                <w:color w:val="000000"/>
              </w:rPr>
              <w:t>Tőkey</w:t>
            </w:r>
            <w:proofErr w:type="spellEnd"/>
            <w:r w:rsidR="00053E03">
              <w:rPr>
                <w:iCs/>
                <w:color w:val="000000"/>
              </w:rPr>
              <w:t xml:space="preserve"> Balázs: Szerződési jog. </w:t>
            </w:r>
            <w:r w:rsidRPr="006B22F1">
              <w:rPr>
                <w:iCs/>
                <w:color w:val="000000"/>
              </w:rPr>
              <w:t>Különös rész</w:t>
            </w:r>
            <w:r w:rsidR="00053E03">
              <w:rPr>
                <w:iCs/>
                <w:color w:val="000000"/>
              </w:rPr>
              <w:t>,</w:t>
            </w:r>
            <w:r w:rsidRPr="006B22F1">
              <w:rPr>
                <w:iCs/>
                <w:color w:val="000000"/>
              </w:rPr>
              <w:t xml:space="preserve"> ELT</w:t>
            </w:r>
            <w:r w:rsidR="00053E03">
              <w:rPr>
                <w:iCs/>
                <w:color w:val="000000"/>
              </w:rPr>
              <w:t>E Eötvös Kiadó, Budapest, 2018</w:t>
            </w:r>
          </w:p>
          <w:p w14:paraId="224A9A64" w14:textId="77777777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2311AE3E" w14:textId="77777777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Osztovics</w:t>
            </w:r>
            <w:proofErr w:type="spellEnd"/>
            <w:r w:rsidRPr="006B22F1">
              <w:rPr>
                <w:iCs/>
                <w:color w:val="000000"/>
              </w:rPr>
              <w:t xml:space="preserve"> András (szerk.): Ptk. Kommentár III., IV. kötetek OPTEN, Budapest, 2014.</w:t>
            </w:r>
          </w:p>
          <w:p w14:paraId="78565809" w14:textId="77777777" w:rsidR="00ED18AE" w:rsidRPr="006B22F1" w:rsidRDefault="00ED18AE" w:rsidP="00ED18AE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Ádám: Kártérítési jog. Új magánjog sorozat. HVG-ORAC Kiadó, Budapest, 2015.</w:t>
            </w:r>
          </w:p>
          <w:p w14:paraId="1B4DEE4F" w14:textId="77777777" w:rsidR="00136E26" w:rsidRDefault="00ED18AE" w:rsidP="00136E26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 xml:space="preserve">Újváriné Antal Edit: Felelősségtan. </w:t>
            </w:r>
            <w:proofErr w:type="spellStart"/>
            <w:r w:rsidRPr="006B22F1">
              <w:rPr>
                <w:iCs/>
                <w:color w:val="000000"/>
              </w:rPr>
              <w:t>Patrocínium</w:t>
            </w:r>
            <w:proofErr w:type="spellEnd"/>
            <w:r w:rsidRPr="006B22F1">
              <w:rPr>
                <w:iCs/>
                <w:color w:val="000000"/>
              </w:rPr>
              <w:t xml:space="preserve"> Kiadó, Budapest, 2017.</w:t>
            </w:r>
          </w:p>
          <w:p w14:paraId="2B0B0285" w14:textId="20BEFFFD" w:rsidR="00185CBE" w:rsidRPr="00136E26" w:rsidRDefault="00136E26" w:rsidP="00136E26">
            <w:pPr>
              <w:pStyle w:val="Listaszerbekezds"/>
              <w:numPr>
                <w:ilvl w:val="0"/>
                <w:numId w:val="23"/>
              </w:numPr>
              <w:suppressAutoHyphens w:val="0"/>
              <w:autoSpaceDN/>
              <w:spacing w:line="240" w:lineRule="auto"/>
              <w:ind w:left="777" w:hanging="357"/>
              <w:textAlignment w:val="auto"/>
              <w:rPr>
                <w:iCs/>
                <w:color w:val="000000"/>
              </w:rPr>
            </w:pPr>
            <w:r w:rsidRPr="00136E26">
              <w:rPr>
                <w:color w:val="000000"/>
              </w:rPr>
              <w:lastRenderedPageBreak/>
              <w:t xml:space="preserve">Pusztahelyi Réka: </w:t>
            </w:r>
            <w:proofErr w:type="spellStart"/>
            <w:r w:rsidRPr="00136E26">
              <w:rPr>
                <w:color w:val="000000"/>
              </w:rPr>
              <w:t>Assumption</w:t>
            </w:r>
            <w:proofErr w:type="spellEnd"/>
            <w:r w:rsidRPr="00136E26">
              <w:rPr>
                <w:color w:val="000000"/>
              </w:rPr>
              <w:t xml:space="preserve"> of </w:t>
            </w:r>
            <w:proofErr w:type="spellStart"/>
            <w:r w:rsidRPr="00136E26">
              <w:rPr>
                <w:color w:val="000000"/>
              </w:rPr>
              <w:t>Risk</w:t>
            </w:r>
            <w:proofErr w:type="spellEnd"/>
            <w:r w:rsidRPr="00136E26">
              <w:rPr>
                <w:color w:val="000000"/>
              </w:rPr>
              <w:t xml:space="preserve"> and Express </w:t>
            </w:r>
            <w:proofErr w:type="spellStart"/>
            <w:r w:rsidRPr="00136E26">
              <w:rPr>
                <w:color w:val="000000"/>
              </w:rPr>
              <w:t>Consent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from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the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Viewpoint</w:t>
            </w:r>
            <w:proofErr w:type="spellEnd"/>
            <w:r w:rsidRPr="00136E26">
              <w:rPr>
                <w:color w:val="000000"/>
              </w:rPr>
              <w:t xml:space="preserve"> of </w:t>
            </w:r>
            <w:proofErr w:type="spellStart"/>
            <w:r w:rsidRPr="00136E26">
              <w:rPr>
                <w:color w:val="000000"/>
              </w:rPr>
              <w:t>Liability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for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Highly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Dangerous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Activities</w:t>
            </w:r>
            <w:proofErr w:type="spellEnd"/>
            <w:r w:rsidRPr="00136E26">
              <w:rPr>
                <w:color w:val="000000"/>
              </w:rPr>
              <w:t xml:space="preserve">, In: European </w:t>
            </w:r>
            <w:proofErr w:type="spellStart"/>
            <w:r w:rsidRPr="00136E26">
              <w:rPr>
                <w:color w:val="000000"/>
              </w:rPr>
              <w:t>Integration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Studies</w:t>
            </w:r>
            <w:proofErr w:type="spellEnd"/>
            <w:r w:rsidRPr="00136E26">
              <w:rPr>
                <w:color w:val="000000"/>
              </w:rPr>
              <w:t xml:space="preserve">, 2017/1., 19-33. o. </w:t>
            </w:r>
            <w:hyperlink r:id="rId9" w:history="1">
              <w:r w:rsidRPr="00874B38">
                <w:rPr>
                  <w:rStyle w:val="Hiperhivatkozs"/>
                </w:rPr>
                <w:t>http://midra.uni-miskolc.hu/document/32763/28849.pdf</w:t>
              </w:r>
            </w:hyperlink>
            <w:r w:rsidRPr="00136E26">
              <w:rPr>
                <w:color w:val="000000"/>
              </w:rPr>
              <w:t xml:space="preserve"> </w:t>
            </w:r>
          </w:p>
        </w:tc>
      </w:tr>
    </w:tbl>
    <w:p w14:paraId="41EDD303" w14:textId="77777777" w:rsidR="0010535D" w:rsidRDefault="0010535D"/>
    <w:sectPr w:rsidR="0010535D">
      <w:head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3BBA" w14:textId="77777777" w:rsidR="001D4915" w:rsidRDefault="001D4915">
      <w:pPr>
        <w:spacing w:after="0" w:line="240" w:lineRule="auto"/>
      </w:pPr>
      <w:r>
        <w:separator/>
      </w:r>
    </w:p>
  </w:endnote>
  <w:endnote w:type="continuationSeparator" w:id="0">
    <w:p w14:paraId="2D090E85" w14:textId="77777777" w:rsidR="001D4915" w:rsidRDefault="001D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8B63" w14:textId="77777777" w:rsidR="001D4915" w:rsidRDefault="001D49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9DB869" w14:textId="77777777" w:rsidR="001D4915" w:rsidRDefault="001D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9E6C77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EFA421C"/>
    <w:multiLevelType w:val="hybridMultilevel"/>
    <w:tmpl w:val="D5E07E6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2F2A60"/>
    <w:multiLevelType w:val="hybridMultilevel"/>
    <w:tmpl w:val="ABDEF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BA5593"/>
    <w:multiLevelType w:val="hybridMultilevel"/>
    <w:tmpl w:val="49B2B13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622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6455638B"/>
    <w:multiLevelType w:val="hybridMultilevel"/>
    <w:tmpl w:val="41223F9C"/>
    <w:lvl w:ilvl="0" w:tplc="1B36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8E15F0"/>
    <w:multiLevelType w:val="multilevel"/>
    <w:tmpl w:val="7A4080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97156"/>
    <w:multiLevelType w:val="multilevel"/>
    <w:tmpl w:val="5AB68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4619">
    <w:abstractNumId w:val="0"/>
  </w:num>
  <w:num w:numId="2" w16cid:durableId="1507406403">
    <w:abstractNumId w:val="5"/>
  </w:num>
  <w:num w:numId="3" w16cid:durableId="391007402">
    <w:abstractNumId w:val="4"/>
  </w:num>
  <w:num w:numId="4" w16cid:durableId="80107887">
    <w:abstractNumId w:val="9"/>
  </w:num>
  <w:num w:numId="5" w16cid:durableId="918447972">
    <w:abstractNumId w:val="3"/>
  </w:num>
  <w:num w:numId="6" w16cid:durableId="1771510397">
    <w:abstractNumId w:val="8"/>
  </w:num>
  <w:num w:numId="7" w16cid:durableId="1247883129">
    <w:abstractNumId w:val="15"/>
  </w:num>
  <w:num w:numId="8" w16cid:durableId="1641378154">
    <w:abstractNumId w:val="21"/>
  </w:num>
  <w:num w:numId="9" w16cid:durableId="931743025">
    <w:abstractNumId w:val="12"/>
  </w:num>
  <w:num w:numId="10" w16cid:durableId="417409575">
    <w:abstractNumId w:val="7"/>
  </w:num>
  <w:num w:numId="11" w16cid:durableId="1164786200">
    <w:abstractNumId w:val="16"/>
  </w:num>
  <w:num w:numId="12" w16cid:durableId="220096309">
    <w:abstractNumId w:val="2"/>
  </w:num>
  <w:num w:numId="13" w16cid:durableId="1261527574">
    <w:abstractNumId w:val="19"/>
  </w:num>
  <w:num w:numId="14" w16cid:durableId="482505555">
    <w:abstractNumId w:val="10"/>
  </w:num>
  <w:num w:numId="15" w16cid:durableId="993682960">
    <w:abstractNumId w:val="17"/>
  </w:num>
  <w:num w:numId="16" w16cid:durableId="806319726">
    <w:abstractNumId w:val="22"/>
  </w:num>
  <w:num w:numId="17" w16cid:durableId="785002259">
    <w:abstractNumId w:val="13"/>
  </w:num>
  <w:num w:numId="18" w16cid:durableId="1618830818">
    <w:abstractNumId w:val="14"/>
  </w:num>
  <w:num w:numId="19" w16cid:durableId="287513578">
    <w:abstractNumId w:val="23"/>
  </w:num>
  <w:num w:numId="20" w16cid:durableId="1715542192">
    <w:abstractNumId w:val="20"/>
  </w:num>
  <w:num w:numId="21" w16cid:durableId="1716656413">
    <w:abstractNumId w:val="6"/>
  </w:num>
  <w:num w:numId="22" w16cid:durableId="590043572">
    <w:abstractNumId w:val="1"/>
  </w:num>
  <w:num w:numId="23" w16cid:durableId="1622570048">
    <w:abstractNumId w:val="11"/>
  </w:num>
  <w:num w:numId="24" w16cid:durableId="13755385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bIwMDS0tDAyNzNT0lEKTi0uzszPAykwqQUAZ6yHoCwAAAA="/>
  </w:docVars>
  <w:rsids>
    <w:rsidRoot w:val="0010535D"/>
    <w:rsid w:val="000164F6"/>
    <w:rsid w:val="00053E03"/>
    <w:rsid w:val="00060EFB"/>
    <w:rsid w:val="0008246F"/>
    <w:rsid w:val="000A1786"/>
    <w:rsid w:val="000A5C4A"/>
    <w:rsid w:val="000D419F"/>
    <w:rsid w:val="000E5174"/>
    <w:rsid w:val="0010535D"/>
    <w:rsid w:val="0010643E"/>
    <w:rsid w:val="00136E26"/>
    <w:rsid w:val="0014777A"/>
    <w:rsid w:val="0018090A"/>
    <w:rsid w:val="00185CBE"/>
    <w:rsid w:val="0018730E"/>
    <w:rsid w:val="001C7EE3"/>
    <w:rsid w:val="001D10BD"/>
    <w:rsid w:val="001D2ECA"/>
    <w:rsid w:val="001D4915"/>
    <w:rsid w:val="001D5265"/>
    <w:rsid w:val="001E2FE6"/>
    <w:rsid w:val="001E35DD"/>
    <w:rsid w:val="001F192F"/>
    <w:rsid w:val="002300E7"/>
    <w:rsid w:val="00232CE9"/>
    <w:rsid w:val="002A18C6"/>
    <w:rsid w:val="002B2F1E"/>
    <w:rsid w:val="002F1756"/>
    <w:rsid w:val="002F7351"/>
    <w:rsid w:val="00302C88"/>
    <w:rsid w:val="003273BB"/>
    <w:rsid w:val="003535E7"/>
    <w:rsid w:val="00353D1A"/>
    <w:rsid w:val="003674A0"/>
    <w:rsid w:val="003876C4"/>
    <w:rsid w:val="003D3750"/>
    <w:rsid w:val="003E3DD6"/>
    <w:rsid w:val="004077E8"/>
    <w:rsid w:val="00476B3A"/>
    <w:rsid w:val="004C318B"/>
    <w:rsid w:val="004C72BC"/>
    <w:rsid w:val="004D6075"/>
    <w:rsid w:val="004F6810"/>
    <w:rsid w:val="00517E06"/>
    <w:rsid w:val="005222E4"/>
    <w:rsid w:val="00527130"/>
    <w:rsid w:val="00544ED0"/>
    <w:rsid w:val="005514B9"/>
    <w:rsid w:val="00552066"/>
    <w:rsid w:val="00575F20"/>
    <w:rsid w:val="00577982"/>
    <w:rsid w:val="005A559F"/>
    <w:rsid w:val="005F6944"/>
    <w:rsid w:val="005F744A"/>
    <w:rsid w:val="00604842"/>
    <w:rsid w:val="006058F6"/>
    <w:rsid w:val="0060781E"/>
    <w:rsid w:val="006237C4"/>
    <w:rsid w:val="00644E62"/>
    <w:rsid w:val="00653DBD"/>
    <w:rsid w:val="0067258C"/>
    <w:rsid w:val="006814A0"/>
    <w:rsid w:val="006B19B4"/>
    <w:rsid w:val="006C686F"/>
    <w:rsid w:val="006E3B15"/>
    <w:rsid w:val="007314AE"/>
    <w:rsid w:val="00746AE7"/>
    <w:rsid w:val="00753EFC"/>
    <w:rsid w:val="0077560D"/>
    <w:rsid w:val="0077591B"/>
    <w:rsid w:val="00781BFB"/>
    <w:rsid w:val="007C2256"/>
    <w:rsid w:val="007C3DD6"/>
    <w:rsid w:val="007D05B6"/>
    <w:rsid w:val="007D1BE7"/>
    <w:rsid w:val="007D32F7"/>
    <w:rsid w:val="007D7821"/>
    <w:rsid w:val="007E6215"/>
    <w:rsid w:val="007F629F"/>
    <w:rsid w:val="00831DA5"/>
    <w:rsid w:val="00853418"/>
    <w:rsid w:val="00873FB2"/>
    <w:rsid w:val="00882464"/>
    <w:rsid w:val="00917F82"/>
    <w:rsid w:val="00996799"/>
    <w:rsid w:val="009A6C0E"/>
    <w:rsid w:val="009D33A7"/>
    <w:rsid w:val="009E6C77"/>
    <w:rsid w:val="00A31138"/>
    <w:rsid w:val="00A71E21"/>
    <w:rsid w:val="00A76BC1"/>
    <w:rsid w:val="00AA1BDC"/>
    <w:rsid w:val="00AC2C73"/>
    <w:rsid w:val="00B05618"/>
    <w:rsid w:val="00B07A6D"/>
    <w:rsid w:val="00B37181"/>
    <w:rsid w:val="00B46178"/>
    <w:rsid w:val="00B64CDA"/>
    <w:rsid w:val="00B84E61"/>
    <w:rsid w:val="00B90830"/>
    <w:rsid w:val="00BD221C"/>
    <w:rsid w:val="00BF38AD"/>
    <w:rsid w:val="00BF4793"/>
    <w:rsid w:val="00BF63EE"/>
    <w:rsid w:val="00C4424E"/>
    <w:rsid w:val="00C44374"/>
    <w:rsid w:val="00C71356"/>
    <w:rsid w:val="00C72E95"/>
    <w:rsid w:val="00C92B72"/>
    <w:rsid w:val="00C9317F"/>
    <w:rsid w:val="00C93B2C"/>
    <w:rsid w:val="00CD0200"/>
    <w:rsid w:val="00CD2DDD"/>
    <w:rsid w:val="00CD308F"/>
    <w:rsid w:val="00CE2397"/>
    <w:rsid w:val="00CF61FC"/>
    <w:rsid w:val="00D10223"/>
    <w:rsid w:val="00D16756"/>
    <w:rsid w:val="00D16C01"/>
    <w:rsid w:val="00D22798"/>
    <w:rsid w:val="00D230F3"/>
    <w:rsid w:val="00D603E9"/>
    <w:rsid w:val="00D66D71"/>
    <w:rsid w:val="00D91E8E"/>
    <w:rsid w:val="00DA63D8"/>
    <w:rsid w:val="00DA7A7F"/>
    <w:rsid w:val="00DB219B"/>
    <w:rsid w:val="00DC37BD"/>
    <w:rsid w:val="00DE514C"/>
    <w:rsid w:val="00E1350D"/>
    <w:rsid w:val="00E249B5"/>
    <w:rsid w:val="00E4045E"/>
    <w:rsid w:val="00E763A5"/>
    <w:rsid w:val="00EB7202"/>
    <w:rsid w:val="00ED18AE"/>
    <w:rsid w:val="00F017EC"/>
    <w:rsid w:val="00F5439F"/>
    <w:rsid w:val="00F7634A"/>
    <w:rsid w:val="00F92ABA"/>
    <w:rsid w:val="00F97762"/>
    <w:rsid w:val="00FA1EF2"/>
    <w:rsid w:val="00FD20A7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99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hop.ludovika.hu/termek/konyvek/allam-es-jogtudomany/magyar-maganj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gikar.uni-miskolc.hu/files/3260/web_pdf_atma_civilisztika_i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dra.uni-miskolc.hu/document/32763/2884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5853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dcterms:created xsi:type="dcterms:W3CDTF">2026-02-10T09:15:00Z</dcterms:created>
  <dcterms:modified xsi:type="dcterms:W3CDTF">2026-02-10T09:15:00Z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57a440c2c166e0137bfb129c0d1961d2f62da0fd473306fcb043e19f6d30767e</vt:lpwstr>
  </property>
</Properties>
</file>